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rPr>
          <w:rFonts w:ascii="Times New Roman" w:hAnsi="Times New Roman"/>
        </w:rPr>
      </w:pPr>
      <w:bookmarkStart w:id="0" w:name="_GoBack"/>
      <w:bookmarkEnd w:id="0"/>
      <w:r>
        <w:rPr>
          <w:rFonts w:ascii="Times New Roman" w:hAnsi="Times New Roman"/>
        </w:rPr>
        <w:t>20</w:t>
      </w:r>
      <w:r>
        <w:rPr>
          <w:rFonts w:hint="eastAsia" w:ascii="Times New Roman" w:hAnsi="Times New Roman"/>
        </w:rPr>
        <w:t>20</w:t>
      </w:r>
      <w:r>
        <w:rPr>
          <w:rFonts w:ascii="Times New Roman" w:hAnsi="Times New Roman"/>
        </w:rPr>
        <w:t>年成都高新区知识产权</w:t>
      </w:r>
      <w:r>
        <w:rPr>
          <w:rFonts w:hint="eastAsia" w:ascii="Times New Roman" w:hAnsi="Times New Roman"/>
        </w:rPr>
        <w:t>创造类</w:t>
      </w:r>
      <w:r>
        <w:rPr>
          <w:rFonts w:ascii="Times New Roman" w:hAnsi="Times New Roman"/>
        </w:rPr>
        <w:t>相关资助申报指南</w:t>
      </w:r>
    </w:p>
    <w:p/>
    <w:p>
      <w:pPr>
        <w:spacing w:line="600" w:lineRule="exact"/>
        <w:rPr>
          <w:rFonts w:ascii="Times New Roman" w:hAnsi="Times New Roman" w:eastAsia="方正黑体"/>
        </w:rPr>
      </w:pPr>
      <w:r>
        <w:rPr>
          <w:rFonts w:ascii="Times New Roman" w:hAnsi="Times New Roman" w:eastAsia="方正黑体"/>
        </w:rPr>
        <w:t>一</w:t>
      </w:r>
      <w:r>
        <w:rPr>
          <w:rFonts w:hint="eastAsia" w:ascii="Times New Roman" w:hAnsi="Times New Roman" w:eastAsia="方正黑体"/>
        </w:rPr>
        <w:t>、</w:t>
      </w:r>
      <w:r>
        <w:rPr>
          <w:rFonts w:ascii="Times New Roman" w:hAnsi="Times New Roman" w:eastAsia="方正黑体"/>
        </w:rPr>
        <w:t>申报条件</w:t>
      </w:r>
    </w:p>
    <w:p>
      <w:pPr>
        <w:spacing w:line="600" w:lineRule="exact"/>
        <w:rPr>
          <w:rFonts w:ascii="Times New Roman" w:hAnsi="Times New Roman" w:eastAsia="方正仿宋"/>
          <w:kern w:val="0"/>
        </w:rPr>
      </w:pPr>
      <w:r>
        <w:rPr>
          <w:rFonts w:ascii="方正楷体" w:hAnsi="仿宋" w:eastAsia="方正楷体" w:cs="仿宋"/>
        </w:rPr>
        <w:t>（</w:t>
      </w:r>
      <w:r>
        <w:rPr>
          <w:rFonts w:hint="eastAsia" w:ascii="方正楷体" w:hAnsi="仿宋" w:eastAsia="方正楷体" w:cs="仿宋"/>
        </w:rPr>
        <w:t>一</w:t>
      </w:r>
      <w:r>
        <w:rPr>
          <w:rFonts w:ascii="方正楷体" w:hAnsi="仿宋" w:eastAsia="方正楷体" w:cs="仿宋"/>
        </w:rPr>
        <w:t>）</w:t>
      </w:r>
      <w:r>
        <w:rPr>
          <w:rFonts w:ascii="Times New Roman" w:hAnsi="Times New Roman" w:eastAsia="方正仿宋"/>
        </w:rPr>
        <w:t>资助申请由知识产权第一权利人提出。知识产权第一权利人为：统计关系、税务解缴关系（国、地税）在成都高新区的企业及营利性事业单位；住所在成都高新区的非营利事业单位、社会团体和其它组织</w:t>
      </w:r>
      <w:r>
        <w:rPr>
          <w:rFonts w:hint="eastAsia" w:ascii="Times New Roman" w:hAnsi="Times New Roman" w:eastAsia="方正仿宋"/>
        </w:rPr>
        <w:t>；</w:t>
      </w:r>
    </w:p>
    <w:p>
      <w:pPr>
        <w:spacing w:line="600" w:lineRule="exact"/>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二</w:t>
      </w:r>
      <w:r>
        <w:rPr>
          <w:rFonts w:ascii="方正楷体" w:hAnsi="仿宋" w:eastAsia="方正楷体" w:cs="仿宋"/>
        </w:rPr>
        <w:t>）</w:t>
      </w:r>
      <w:r>
        <w:rPr>
          <w:rFonts w:ascii="Times New Roman" w:hAnsi="Times New Roman" w:eastAsia="方正仿宋"/>
        </w:rPr>
        <w:t>申请知识产权授权类资助，知识产权授权（或注册/登记）地需在成都高新区</w:t>
      </w:r>
      <w:r>
        <w:rPr>
          <w:rFonts w:hint="eastAsia" w:ascii="Times New Roman" w:hAnsi="Times New Roman" w:eastAsia="方正仿宋"/>
        </w:rPr>
        <w:t>；</w:t>
      </w:r>
    </w:p>
    <w:p>
      <w:pPr>
        <w:spacing w:line="600" w:lineRule="exact"/>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三</w:t>
      </w:r>
      <w:r>
        <w:rPr>
          <w:rFonts w:ascii="方正楷体" w:hAnsi="仿宋" w:eastAsia="方正楷体" w:cs="仿宋"/>
        </w:rPr>
        <w:t>）</w:t>
      </w:r>
      <w:r>
        <w:rPr>
          <w:rFonts w:ascii="Times New Roman" w:hAnsi="Times New Roman" w:eastAsia="方正仿宋"/>
        </w:rPr>
        <w:t>专利授权以专利授权公告日作为政策适用时间的判断依据，集成电路布图设计、软件著作权、注册商标资助以登记日或注册日作为政策适用时间的判断依据</w:t>
      </w:r>
      <w:r>
        <w:rPr>
          <w:rFonts w:hint="eastAsia" w:ascii="Times New Roman" w:hAnsi="Times New Roman" w:eastAsia="方正仿宋"/>
        </w:rPr>
        <w:t>；</w:t>
      </w:r>
    </w:p>
    <w:p>
      <w:pPr>
        <w:spacing w:line="600" w:lineRule="exact"/>
        <w:rPr>
          <w:rFonts w:ascii="Times New Roman" w:hAnsi="Times New Roman" w:eastAsia="方正仿宋"/>
        </w:rPr>
      </w:pPr>
      <w:r>
        <w:rPr>
          <w:rFonts w:hint="eastAsia" w:ascii="方正楷体" w:hAnsi="仿宋" w:eastAsia="方正楷体" w:cs="仿宋"/>
        </w:rPr>
        <w:t>（四）</w:t>
      </w:r>
      <w:r>
        <w:rPr>
          <w:rFonts w:eastAsia="方正仿宋"/>
        </w:rPr>
        <w:t>申请专利年费补贴需满足：专利自申请年度起已维持有效状态满6 年，并于上一年度产生并实缴的第7 年及以上的国内有效发明专利年费。</w:t>
      </w:r>
    </w:p>
    <w:p>
      <w:pPr>
        <w:spacing w:line="600" w:lineRule="exact"/>
        <w:rPr>
          <w:rFonts w:ascii="Times New Roman" w:hAnsi="Times New Roman" w:eastAsia="方正黑体"/>
        </w:rPr>
      </w:pPr>
      <w:r>
        <w:rPr>
          <w:rFonts w:ascii="Times New Roman" w:hAnsi="Times New Roman" w:eastAsia="方正黑体"/>
        </w:rPr>
        <w:t>二</w:t>
      </w:r>
      <w:r>
        <w:rPr>
          <w:rFonts w:hint="eastAsia" w:ascii="Times New Roman" w:hAnsi="Times New Roman" w:eastAsia="方正黑体"/>
        </w:rPr>
        <w:t>、资助范围</w:t>
      </w:r>
    </w:p>
    <w:p>
      <w:pPr>
        <w:spacing w:line="600" w:lineRule="exact"/>
        <w:rPr>
          <w:rFonts w:ascii="Times New Roman" w:hAnsi="Times New Roman" w:eastAsia="方正仿宋"/>
        </w:rPr>
      </w:pPr>
      <w:r>
        <w:rPr>
          <w:rFonts w:hint="eastAsia" w:ascii="方正楷体" w:hAnsi="仿宋" w:eastAsia="方正楷体" w:cs="仿宋"/>
        </w:rPr>
        <w:t>（一）</w:t>
      </w:r>
      <w:r>
        <w:rPr>
          <w:rFonts w:hint="eastAsia" w:ascii="Times New Roman" w:hAnsi="Times New Roman" w:eastAsia="方正仿宋"/>
        </w:rPr>
        <w:t>知识</w:t>
      </w:r>
      <w:r>
        <w:rPr>
          <w:rFonts w:ascii="Times New Roman" w:hAnsi="Times New Roman" w:eastAsia="方正仿宋"/>
        </w:rPr>
        <w:t>产权</w:t>
      </w:r>
      <w:r>
        <w:rPr>
          <w:rFonts w:hint="eastAsia" w:ascii="Times New Roman" w:hAnsi="Times New Roman" w:eastAsia="方正仿宋"/>
        </w:rPr>
        <w:t>（发明专利/商标/版权）专利授权公告日及</w:t>
      </w:r>
      <w:r>
        <w:rPr>
          <w:rFonts w:ascii="Times New Roman" w:hAnsi="Times New Roman" w:eastAsia="方正仿宋"/>
        </w:rPr>
        <w:t>其他</w:t>
      </w:r>
      <w:r>
        <w:rPr>
          <w:rFonts w:hint="eastAsia" w:ascii="Times New Roman" w:hAnsi="Times New Roman" w:eastAsia="方正仿宋"/>
        </w:rPr>
        <w:t>注册日或登记日</w:t>
      </w:r>
      <w:r>
        <w:rPr>
          <w:rFonts w:ascii="Times New Roman" w:hAnsi="Times New Roman" w:eastAsia="方正仿宋"/>
        </w:rPr>
        <w:t>在</w:t>
      </w:r>
      <w:r>
        <w:rPr>
          <w:rFonts w:hint="eastAsia" w:ascii="Times New Roman" w:hAnsi="Times New Roman" w:eastAsia="方正仿宋"/>
        </w:rPr>
        <w:t>2019年7月1日</w:t>
      </w:r>
      <w:r>
        <w:rPr>
          <w:rFonts w:ascii="Times New Roman" w:hAnsi="Times New Roman"/>
        </w:rPr>
        <w:t>——</w:t>
      </w:r>
      <w:r>
        <w:rPr>
          <w:rFonts w:hint="eastAsia" w:ascii="Times New Roman" w:hAnsi="Times New Roman"/>
        </w:rPr>
        <w:t>2020年4月30日</w:t>
      </w:r>
      <w:r>
        <w:rPr>
          <w:rFonts w:hint="eastAsia" w:ascii="Times New Roman" w:hAnsi="Times New Roman" w:eastAsia="方正仿宋"/>
        </w:rPr>
        <w:t>的知识</w:t>
      </w:r>
      <w:r>
        <w:rPr>
          <w:rFonts w:ascii="Times New Roman" w:hAnsi="Times New Roman" w:eastAsia="方正仿宋"/>
        </w:rPr>
        <w:t>产权授权</w:t>
      </w:r>
      <w:r>
        <w:rPr>
          <w:rFonts w:hint="eastAsia" w:ascii="Times New Roman" w:hAnsi="Times New Roman" w:eastAsia="方正仿宋"/>
        </w:rPr>
        <w:t>资助</w:t>
      </w:r>
      <w:r>
        <w:rPr>
          <w:rFonts w:ascii="Times New Roman" w:hAnsi="Times New Roman" w:eastAsia="方正仿宋"/>
        </w:rPr>
        <w:t>申请</w:t>
      </w:r>
      <w:r>
        <w:rPr>
          <w:rFonts w:hint="eastAsia" w:ascii="Times New Roman" w:hAnsi="Times New Roman" w:eastAsia="方正仿宋"/>
        </w:rPr>
        <w:t>。（已享受专利收费减缴的发明专利授权不在资助范围内）</w:t>
      </w:r>
    </w:p>
    <w:p>
      <w:pPr>
        <w:spacing w:line="560" w:lineRule="exact"/>
        <w:rPr>
          <w:rFonts w:ascii="Times New Roman" w:hAnsi="Times New Roman" w:eastAsia="方正仿宋"/>
          <w:kern w:val="0"/>
        </w:rPr>
      </w:pPr>
      <w:r>
        <w:rPr>
          <w:rFonts w:hint="eastAsia" w:ascii="方正楷体" w:hAnsi="仿宋" w:eastAsia="方正楷体" w:cs="仿宋"/>
        </w:rPr>
        <w:t>（二）</w:t>
      </w:r>
      <w:r>
        <w:rPr>
          <w:rFonts w:hint="eastAsia" w:ascii="Times New Roman" w:hAnsi="Times New Roman" w:eastAsia="方正仿宋"/>
          <w:kern w:val="0"/>
        </w:rPr>
        <w:t>中国（含</w:t>
      </w:r>
      <w:r>
        <w:rPr>
          <w:rFonts w:ascii="Times New Roman" w:hAnsi="Times New Roman" w:eastAsia="方正仿宋"/>
          <w:kern w:val="0"/>
        </w:rPr>
        <w:t>港澳台</w:t>
      </w:r>
      <w:r>
        <w:rPr>
          <w:rFonts w:hint="eastAsia" w:ascii="Times New Roman" w:hAnsi="Times New Roman" w:eastAsia="方正仿宋"/>
          <w:kern w:val="0"/>
        </w:rPr>
        <w:t>）</w:t>
      </w:r>
      <w:r>
        <w:rPr>
          <w:rFonts w:ascii="Times New Roman" w:hAnsi="Times New Roman" w:eastAsia="方正仿宋"/>
          <w:kern w:val="0"/>
        </w:rPr>
        <w:t>有效发明专利</w:t>
      </w:r>
      <w:r>
        <w:rPr>
          <w:rFonts w:hint="eastAsia" w:ascii="Times New Roman" w:hAnsi="Times New Roman" w:eastAsia="方正仿宋"/>
          <w:kern w:val="0"/>
        </w:rPr>
        <w:t>在2019年1月1日</w:t>
      </w:r>
      <w:r>
        <w:rPr>
          <w:rFonts w:ascii="Times New Roman" w:hAnsi="Times New Roman" w:eastAsia="方正仿宋"/>
          <w:kern w:val="0"/>
        </w:rPr>
        <w:t>——</w:t>
      </w:r>
      <w:r>
        <w:rPr>
          <w:rFonts w:hint="eastAsia" w:ascii="Times New Roman" w:hAnsi="Times New Roman" w:eastAsia="方正仿宋"/>
          <w:kern w:val="0"/>
        </w:rPr>
        <w:t>2019年12月31日期间</w:t>
      </w:r>
      <w:r>
        <w:rPr>
          <w:rFonts w:ascii="Times New Roman" w:hAnsi="Times New Roman" w:eastAsia="方正仿宋"/>
          <w:kern w:val="0"/>
        </w:rPr>
        <w:t>产生并实际缴纳的</w:t>
      </w:r>
      <w:r>
        <w:rPr>
          <w:rFonts w:hint="eastAsia" w:ascii="Times New Roman" w:hAnsi="Times New Roman" w:eastAsia="方正仿宋"/>
          <w:kern w:val="0"/>
        </w:rPr>
        <w:t>7</w:t>
      </w:r>
      <w:r>
        <w:rPr>
          <w:rFonts w:ascii="Times New Roman" w:hAnsi="Times New Roman" w:eastAsia="方正仿宋"/>
          <w:kern w:val="0"/>
        </w:rPr>
        <w:t>年</w:t>
      </w:r>
      <w:r>
        <w:rPr>
          <w:rFonts w:hint="eastAsia" w:ascii="Times New Roman" w:hAnsi="Times New Roman" w:eastAsia="方正仿宋"/>
          <w:kern w:val="0"/>
        </w:rPr>
        <w:t>及</w:t>
      </w:r>
      <w:r>
        <w:rPr>
          <w:rFonts w:ascii="Times New Roman" w:hAnsi="Times New Roman" w:eastAsia="方正仿宋"/>
          <w:kern w:val="0"/>
        </w:rPr>
        <w:t>以上的年</w:t>
      </w:r>
      <w:r>
        <w:rPr>
          <w:rFonts w:hint="eastAsia" w:ascii="Times New Roman" w:hAnsi="Times New Roman" w:eastAsia="方正仿宋"/>
          <w:kern w:val="0"/>
        </w:rPr>
        <w:t>费资助申请。本次资助</w:t>
      </w:r>
      <w:r>
        <w:rPr>
          <w:rFonts w:ascii="Times New Roman" w:hAnsi="Times New Roman" w:eastAsia="方正仿宋"/>
          <w:kern w:val="0"/>
        </w:rPr>
        <w:t>的专利年费指</w:t>
      </w:r>
      <w:r>
        <w:rPr>
          <w:rFonts w:hint="eastAsia" w:ascii="Times New Roman" w:hAnsi="Times New Roman" w:eastAsia="方正仿宋"/>
          <w:kern w:val="0"/>
        </w:rPr>
        <w:t>中</w:t>
      </w:r>
      <w:r>
        <w:rPr>
          <w:rFonts w:ascii="Times New Roman" w:hAnsi="Times New Roman" w:eastAsia="方正仿宋"/>
          <w:kern w:val="0"/>
        </w:rPr>
        <w:t>国</w:t>
      </w:r>
      <w:r>
        <w:rPr>
          <w:rFonts w:hint="eastAsia" w:ascii="Times New Roman" w:hAnsi="Times New Roman" w:eastAsia="方正仿宋"/>
          <w:kern w:val="0"/>
        </w:rPr>
        <w:t>（含港澳台）</w:t>
      </w:r>
      <w:r>
        <w:rPr>
          <w:rFonts w:ascii="Times New Roman" w:hAnsi="Times New Roman" w:eastAsia="方正仿宋"/>
          <w:kern w:val="0"/>
        </w:rPr>
        <w:t>有效发明专利在</w:t>
      </w:r>
      <w:r>
        <w:rPr>
          <w:rFonts w:hint="eastAsia" w:ascii="Times New Roman" w:hAnsi="Times New Roman" w:eastAsia="方正仿宋"/>
          <w:kern w:val="0"/>
        </w:rPr>
        <w:t>2013</w:t>
      </w:r>
      <w:r>
        <w:rPr>
          <w:rFonts w:ascii="Times New Roman" w:hAnsi="Times New Roman" w:eastAsia="方正仿宋"/>
          <w:kern w:val="0"/>
        </w:rPr>
        <w:t>年</w:t>
      </w:r>
      <w:r>
        <w:rPr>
          <w:rFonts w:hint="eastAsia" w:ascii="Times New Roman" w:hAnsi="Times New Roman" w:eastAsia="方正仿宋"/>
          <w:kern w:val="0"/>
        </w:rPr>
        <w:t>及</w:t>
      </w:r>
      <w:r>
        <w:rPr>
          <w:rFonts w:ascii="Times New Roman" w:hAnsi="Times New Roman" w:eastAsia="方正仿宋"/>
          <w:kern w:val="0"/>
        </w:rPr>
        <w:t>以前</w:t>
      </w:r>
      <w:r>
        <w:rPr>
          <w:rFonts w:hint="eastAsia" w:ascii="Times New Roman" w:hAnsi="Times New Roman" w:eastAsia="方正仿宋"/>
          <w:kern w:val="0"/>
        </w:rPr>
        <w:t>申请并于2019年</w:t>
      </w:r>
      <w:r>
        <w:rPr>
          <w:rFonts w:ascii="Times New Roman" w:hAnsi="Times New Roman" w:eastAsia="方正仿宋"/>
          <w:kern w:val="0"/>
        </w:rPr>
        <w:t>已实际缴纳</w:t>
      </w:r>
      <w:r>
        <w:rPr>
          <w:rFonts w:hint="eastAsia" w:ascii="Times New Roman" w:hAnsi="Times New Roman" w:eastAsia="方正仿宋"/>
          <w:kern w:val="0"/>
        </w:rPr>
        <w:t>第7年</w:t>
      </w:r>
      <w:r>
        <w:rPr>
          <w:rFonts w:ascii="Times New Roman" w:hAnsi="Times New Roman" w:eastAsia="方正仿宋"/>
          <w:kern w:val="0"/>
        </w:rPr>
        <w:t>及以上的年费</w:t>
      </w:r>
      <w:r>
        <w:rPr>
          <w:rFonts w:hint="eastAsia" w:ascii="Times New Roman" w:hAnsi="Times New Roman" w:eastAsia="方正仿宋"/>
          <w:kern w:val="0"/>
        </w:rPr>
        <w:t>。</w:t>
      </w:r>
      <w:r>
        <w:rPr>
          <w:rFonts w:ascii="Times New Roman" w:hAnsi="Times New Roman" w:eastAsia="方正仿宋"/>
          <w:kern w:val="0"/>
        </w:rPr>
        <w:t>专利申请年度</w:t>
      </w:r>
      <w:r>
        <w:rPr>
          <w:rFonts w:hint="eastAsia" w:ascii="Times New Roman" w:hAnsi="Times New Roman" w:eastAsia="方正仿宋"/>
          <w:kern w:val="0"/>
        </w:rPr>
        <w:t>为2013年的对应第7</w:t>
      </w:r>
      <w:r>
        <w:rPr>
          <w:rFonts w:ascii="Times New Roman" w:hAnsi="Times New Roman" w:eastAsia="方正仿宋"/>
          <w:kern w:val="0"/>
        </w:rPr>
        <w:t>年</w:t>
      </w:r>
      <w:r>
        <w:rPr>
          <w:rFonts w:hint="eastAsia" w:ascii="Times New Roman" w:hAnsi="Times New Roman" w:eastAsia="方正仿宋"/>
          <w:kern w:val="0"/>
        </w:rPr>
        <w:t>年费，2012</w:t>
      </w:r>
      <w:r>
        <w:rPr>
          <w:rFonts w:ascii="Times New Roman" w:hAnsi="Times New Roman" w:eastAsia="方正仿宋"/>
          <w:kern w:val="0"/>
        </w:rPr>
        <w:t>年</w:t>
      </w:r>
      <w:r>
        <w:rPr>
          <w:rFonts w:hint="eastAsia" w:ascii="Times New Roman" w:hAnsi="Times New Roman" w:eastAsia="方正仿宋"/>
          <w:kern w:val="0"/>
        </w:rPr>
        <w:t>的对应第8</w:t>
      </w:r>
      <w:r>
        <w:rPr>
          <w:rFonts w:ascii="Times New Roman" w:hAnsi="Times New Roman" w:eastAsia="方正仿宋"/>
          <w:kern w:val="0"/>
        </w:rPr>
        <w:t>年年费</w:t>
      </w:r>
      <w:r>
        <w:rPr>
          <w:rFonts w:hint="eastAsia" w:ascii="Times New Roman" w:hAnsi="Times New Roman" w:eastAsia="方正仿宋"/>
          <w:kern w:val="0"/>
        </w:rPr>
        <w:t>，</w:t>
      </w:r>
      <w:r>
        <w:rPr>
          <w:rFonts w:ascii="Times New Roman" w:hAnsi="Times New Roman" w:eastAsia="方正仿宋"/>
          <w:kern w:val="0"/>
        </w:rPr>
        <w:t>并以此类推。</w:t>
      </w:r>
      <w:r>
        <w:rPr>
          <w:rFonts w:hint="eastAsia" w:ascii="Times New Roman" w:hAnsi="Times New Roman" w:eastAsia="方正仿宋"/>
          <w:kern w:val="0"/>
        </w:rPr>
        <w:t>（提前预缴的专利年费不在资助范围内）</w:t>
      </w:r>
    </w:p>
    <w:p>
      <w:pPr>
        <w:spacing w:line="600" w:lineRule="exact"/>
        <w:rPr>
          <w:rFonts w:ascii="Times New Roman" w:hAnsi="Times New Roman" w:eastAsia="方正黑体"/>
        </w:rPr>
      </w:pPr>
      <w:r>
        <w:rPr>
          <w:rFonts w:hint="eastAsia" w:ascii="Times New Roman" w:hAnsi="Times New Roman" w:eastAsia="方正黑体"/>
        </w:rPr>
        <w:t>三、支持标准</w:t>
      </w:r>
    </w:p>
    <w:p>
      <w:pPr>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一</w:t>
      </w:r>
      <w:r>
        <w:rPr>
          <w:rFonts w:ascii="方正楷体" w:hAnsi="仿宋" w:eastAsia="方正楷体" w:cs="仿宋"/>
        </w:rPr>
        <w:t>）</w:t>
      </w:r>
      <w:r>
        <w:rPr>
          <w:rFonts w:ascii="Times New Roman" w:hAnsi="Times New Roman" w:eastAsia="方正仿宋"/>
        </w:rPr>
        <w:t>中国（含港澳台）发明专利授权每件资助</w:t>
      </w:r>
      <w:r>
        <w:rPr>
          <w:rFonts w:hint="eastAsia" w:ascii="Times New Roman" w:hAnsi="Times New Roman" w:eastAsia="方正仿宋"/>
        </w:rPr>
        <w:t>1500</w:t>
      </w:r>
      <w:r>
        <w:rPr>
          <w:rFonts w:ascii="Times New Roman" w:hAnsi="Times New Roman" w:eastAsia="方正仿宋"/>
        </w:rPr>
        <w:t>元</w:t>
      </w:r>
      <w:r>
        <w:rPr>
          <w:rFonts w:hint="eastAsia" w:ascii="Times New Roman" w:hAnsi="Times New Roman" w:eastAsia="方正仿宋"/>
        </w:rPr>
        <w:t>；</w:t>
      </w:r>
    </w:p>
    <w:p>
      <w:pPr>
        <w:rPr>
          <w:rFonts w:ascii="方正楷体" w:hAnsi="仿宋" w:eastAsia="方正楷体" w:cs="仿宋"/>
        </w:rPr>
      </w:pPr>
      <w:r>
        <w:rPr>
          <w:rFonts w:ascii="方正楷体" w:hAnsi="仿宋" w:eastAsia="方正楷体" w:cs="仿宋"/>
        </w:rPr>
        <w:t>（</w:t>
      </w:r>
      <w:r>
        <w:rPr>
          <w:rFonts w:hint="eastAsia" w:ascii="方正楷体" w:hAnsi="仿宋" w:eastAsia="方正楷体" w:cs="仿宋"/>
        </w:rPr>
        <w:t>二</w:t>
      </w:r>
      <w:r>
        <w:rPr>
          <w:rFonts w:ascii="方正楷体" w:hAnsi="仿宋" w:eastAsia="方正楷体" w:cs="仿宋"/>
        </w:rPr>
        <w:t>）</w:t>
      </w:r>
      <w:r>
        <w:rPr>
          <w:rFonts w:ascii="Times New Roman" w:hAnsi="Times New Roman" w:eastAsia="方正仿宋"/>
        </w:rPr>
        <w:t>中国（含港澳台）注册商标每件资助500 元</w:t>
      </w:r>
      <w:r>
        <w:rPr>
          <w:rFonts w:hint="eastAsia" w:ascii="Times New Roman" w:hAnsi="Times New Roman" w:eastAsia="方正仿宋"/>
        </w:rPr>
        <w:t>；</w:t>
      </w:r>
    </w:p>
    <w:p>
      <w:pPr>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三</w:t>
      </w:r>
      <w:r>
        <w:rPr>
          <w:rFonts w:ascii="方正楷体" w:hAnsi="仿宋" w:eastAsia="方正楷体" w:cs="仿宋"/>
        </w:rPr>
        <w:t>）</w:t>
      </w:r>
      <w:r>
        <w:rPr>
          <w:rFonts w:ascii="Times New Roman" w:hAnsi="Times New Roman" w:eastAsia="方正仿宋"/>
        </w:rPr>
        <w:t>软件著作权登记每件资助200 元</w:t>
      </w:r>
      <w:r>
        <w:rPr>
          <w:rFonts w:hint="eastAsia" w:ascii="Times New Roman" w:hAnsi="Times New Roman" w:eastAsia="方正仿宋"/>
        </w:rPr>
        <w:t>；</w:t>
      </w:r>
    </w:p>
    <w:p>
      <w:pPr>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四</w:t>
      </w:r>
      <w:r>
        <w:rPr>
          <w:rFonts w:ascii="方正楷体" w:hAnsi="仿宋" w:eastAsia="方正楷体" w:cs="仿宋"/>
        </w:rPr>
        <w:t>）</w:t>
      </w:r>
      <w:r>
        <w:rPr>
          <w:rFonts w:ascii="Times New Roman" w:hAnsi="Times New Roman" w:eastAsia="方正仿宋"/>
        </w:rPr>
        <w:t>集成电路布图设计登记每件资助1500 元</w:t>
      </w:r>
      <w:r>
        <w:rPr>
          <w:rFonts w:hint="eastAsia" w:ascii="Times New Roman" w:hAnsi="Times New Roman" w:eastAsia="方正仿宋"/>
        </w:rPr>
        <w:t>；</w:t>
      </w:r>
    </w:p>
    <w:p>
      <w:pPr>
        <w:rPr>
          <w:rFonts w:ascii="Times New Roman" w:hAnsi="Times New Roman" w:eastAsia="方正仿宋"/>
        </w:rPr>
      </w:pPr>
      <w:r>
        <w:rPr>
          <w:rFonts w:ascii="方正楷体" w:hAnsi="仿宋" w:eastAsia="方正楷体" w:cs="仿宋"/>
        </w:rPr>
        <w:t>（</w:t>
      </w:r>
      <w:r>
        <w:rPr>
          <w:rFonts w:hint="eastAsia" w:ascii="方正楷体" w:hAnsi="仿宋" w:eastAsia="方正楷体" w:cs="仿宋"/>
        </w:rPr>
        <w:t>五</w:t>
      </w:r>
      <w:r>
        <w:rPr>
          <w:rFonts w:ascii="方正楷体" w:hAnsi="仿宋" w:eastAsia="方正楷体" w:cs="仿宋"/>
        </w:rPr>
        <w:t>）</w:t>
      </w:r>
      <w:r>
        <w:rPr>
          <w:rFonts w:ascii="Times New Roman" w:hAnsi="Times New Roman" w:eastAsia="方正仿宋"/>
        </w:rPr>
        <w:t>对上一年度已实缴的第7 年及以上的中国（含港澳台）有效发明专利年费，按当年对应应缴并实际缴纳金额给予最高 50%资助，最高不超过2000元</w:t>
      </w:r>
      <w:r>
        <w:rPr>
          <w:rFonts w:hint="eastAsia" w:ascii="Times New Roman" w:hAnsi="Times New Roman" w:eastAsia="方正仿宋"/>
        </w:rPr>
        <w:t>；</w:t>
      </w:r>
    </w:p>
    <w:p>
      <w:pPr>
        <w:rPr>
          <w:rFonts w:ascii="Times New Roman" w:hAnsi="Times New Roman" w:eastAsia="方正仿宋"/>
        </w:rPr>
      </w:pPr>
      <w:r>
        <w:rPr>
          <w:rFonts w:hint="eastAsia" w:ascii="方正楷体" w:hAnsi="仿宋" w:eastAsia="方正楷体" w:cs="仿宋"/>
        </w:rPr>
        <w:t>（六）</w:t>
      </w:r>
      <w:r>
        <w:rPr>
          <w:rFonts w:ascii="Times New Roman" w:hAnsi="Times New Roman" w:eastAsia="方正仿宋"/>
        </w:rPr>
        <w:t>通过PCT 途径、或事先经过国家知识产权局保密审查后直接申请国外发明专利而获得的欧洲、美国、日本发明专利授权，每件2万元资助，其它国家发明专利授权每件资助1万元。同一件专利最多支持2个国家的授权。</w:t>
      </w:r>
    </w:p>
    <w:p>
      <w:pPr>
        <w:rPr>
          <w:rFonts w:ascii="Times New Roman" w:hAnsi="Times New Roman" w:eastAsia="方正仿宋"/>
        </w:rPr>
      </w:pPr>
      <w:r>
        <w:rPr>
          <w:rFonts w:hint="eastAsia" w:ascii="方正楷体" w:hAnsi="仿宋" w:eastAsia="方正楷体" w:cs="仿宋"/>
        </w:rPr>
        <w:t>（七）</w:t>
      </w:r>
      <w:r>
        <w:rPr>
          <w:rFonts w:ascii="Times New Roman" w:hAnsi="Times New Roman" w:eastAsia="方正仿宋"/>
        </w:rPr>
        <w:t>欧洲、美国、日本注册商标每件资助 4000 元，其它国家注册商标每件资助2000 元。同一</w:t>
      </w:r>
      <w:r>
        <w:rPr>
          <w:rFonts w:hint="eastAsia" w:ascii="Times New Roman" w:hAnsi="Times New Roman" w:eastAsia="方正仿宋"/>
        </w:rPr>
        <w:t>商标</w:t>
      </w:r>
      <w:r>
        <w:rPr>
          <w:rFonts w:ascii="Times New Roman" w:hAnsi="Times New Roman" w:eastAsia="方正仿宋"/>
        </w:rPr>
        <w:t>最多支持向2个国家的注册。</w:t>
      </w:r>
    </w:p>
    <w:p>
      <w:pPr>
        <w:spacing w:line="600" w:lineRule="exact"/>
        <w:rPr>
          <w:rFonts w:ascii="方正楷体" w:hAnsi="仿宋" w:eastAsia="方正楷体" w:cs="仿宋"/>
        </w:rPr>
      </w:pPr>
      <w:r>
        <w:rPr>
          <w:rFonts w:ascii="方正楷体" w:hAnsi="仿宋" w:eastAsia="方正楷体" w:cs="仿宋"/>
        </w:rPr>
        <w:t>（</w:t>
      </w:r>
      <w:r>
        <w:rPr>
          <w:rFonts w:hint="eastAsia" w:ascii="方正楷体" w:hAnsi="仿宋" w:eastAsia="方正楷体" w:cs="仿宋"/>
        </w:rPr>
        <w:t>八</w:t>
      </w:r>
      <w:r>
        <w:rPr>
          <w:rFonts w:ascii="方正楷体" w:hAnsi="仿宋" w:eastAsia="方正楷体" w:cs="仿宋"/>
        </w:rPr>
        <w:t>）限额要求</w:t>
      </w:r>
    </w:p>
    <w:p>
      <w:pPr>
        <w:spacing w:line="600" w:lineRule="exact"/>
        <w:rPr>
          <w:rFonts w:ascii="Times New Roman" w:hAnsi="Times New Roman" w:eastAsia="方正仿宋"/>
        </w:rPr>
      </w:pPr>
      <w:r>
        <w:rPr>
          <w:rFonts w:hint="eastAsia" w:ascii="Times New Roman" w:hAnsi="Times New Roman" w:eastAsia="方正仿宋"/>
        </w:rPr>
        <w:t xml:space="preserve">1. </w:t>
      </w:r>
      <w:r>
        <w:rPr>
          <w:rFonts w:ascii="Times New Roman" w:hAnsi="Times New Roman" w:eastAsia="方正仿宋"/>
        </w:rPr>
        <w:t>国内知识产权授权资助限额为企事业单位每家每年50万元。</w:t>
      </w:r>
    </w:p>
    <w:p>
      <w:pPr>
        <w:spacing w:line="600" w:lineRule="exact"/>
        <w:rPr>
          <w:rFonts w:ascii="Times New Roman" w:hAnsi="Times New Roman" w:eastAsia="方正仿宋"/>
        </w:rPr>
      </w:pPr>
      <w:r>
        <w:rPr>
          <w:rFonts w:hint="eastAsia" w:ascii="Times New Roman" w:hAnsi="Times New Roman" w:eastAsia="方正仿宋"/>
        </w:rPr>
        <w:t xml:space="preserve">2. </w:t>
      </w:r>
      <w:r>
        <w:rPr>
          <w:rFonts w:ascii="Times New Roman" w:hAnsi="Times New Roman" w:eastAsia="方正仿宋"/>
        </w:rPr>
        <w:t>国内发明专利年费资助限额为企事业单位每家每年20万元。</w:t>
      </w:r>
    </w:p>
    <w:p>
      <w:pPr>
        <w:spacing w:line="600" w:lineRule="exact"/>
        <w:rPr>
          <w:rFonts w:ascii="Times New Roman" w:hAnsi="Times New Roman" w:eastAsia="方正仿宋"/>
        </w:rPr>
      </w:pPr>
      <w:r>
        <w:rPr>
          <w:rFonts w:hint="eastAsia" w:ascii="Times New Roman" w:hAnsi="Times New Roman" w:eastAsia="方正仿宋"/>
        </w:rPr>
        <w:t xml:space="preserve">3. </w:t>
      </w:r>
      <w:r>
        <w:rPr>
          <w:rFonts w:ascii="Times New Roman" w:hAnsi="Times New Roman" w:eastAsia="方正仿宋"/>
        </w:rPr>
        <w:t>国外知识产权授权资助限额为企事业单位每家每年50万元。</w:t>
      </w:r>
    </w:p>
    <w:p>
      <w:pPr>
        <w:spacing w:line="600" w:lineRule="exact"/>
        <w:rPr>
          <w:rFonts w:ascii="Times New Roman" w:hAnsi="Times New Roman" w:eastAsia="方正黑体"/>
        </w:rPr>
      </w:pPr>
      <w:r>
        <w:rPr>
          <w:rFonts w:hint="eastAsia" w:ascii="Times New Roman" w:hAnsi="Times New Roman" w:eastAsia="方正黑体"/>
        </w:rPr>
        <w:t>四、申报材料</w:t>
      </w:r>
    </w:p>
    <w:p>
      <w:pPr>
        <w:spacing w:line="600" w:lineRule="exact"/>
        <w:rPr>
          <w:rFonts w:ascii="方正楷体" w:hAnsi="仿宋" w:eastAsia="方正楷体" w:cs="仿宋"/>
        </w:rPr>
      </w:pPr>
      <w:r>
        <w:rPr>
          <w:rFonts w:hint="eastAsia" w:ascii="方正楷体" w:hAnsi="仿宋" w:eastAsia="方正楷体" w:cs="仿宋"/>
        </w:rPr>
        <w:t>（一）通行材料</w:t>
      </w:r>
    </w:p>
    <w:p>
      <w:pPr>
        <w:widowControl/>
        <w:numPr>
          <w:ilvl w:val="0"/>
          <w:numId w:val="1"/>
        </w:numPr>
        <w:rPr>
          <w:rFonts w:ascii="Times New Roman" w:hAnsi="Times New Roman" w:eastAsia="方正仿宋"/>
          <w:kern w:val="0"/>
        </w:rPr>
      </w:pPr>
      <w:r>
        <w:rPr>
          <w:rFonts w:hint="eastAsia" w:ascii="Times New Roman" w:hAnsi="Times New Roman" w:eastAsia="方正仿宋"/>
          <w:kern w:val="0"/>
        </w:rPr>
        <w:t xml:space="preserve"> </w:t>
      </w:r>
      <w:r>
        <w:rPr>
          <w:rFonts w:ascii="Times New Roman" w:hAnsi="Times New Roman" w:eastAsia="方正仿宋"/>
          <w:kern w:val="0"/>
        </w:rPr>
        <w:t xml:space="preserve">《成都高新区科技创新驱动高质量发展资金申请表》； </w:t>
      </w:r>
    </w:p>
    <w:p>
      <w:pPr>
        <w:widowControl/>
        <w:numPr>
          <w:ilvl w:val="0"/>
          <w:numId w:val="1"/>
        </w:numPr>
        <w:rPr>
          <w:rFonts w:ascii="Times New Roman" w:hAnsi="Times New Roman" w:eastAsia="方正仿宋"/>
          <w:kern w:val="0"/>
        </w:rPr>
      </w:pPr>
      <w:r>
        <w:rPr>
          <w:rFonts w:hint="eastAsia" w:ascii="Times New Roman" w:hAnsi="Times New Roman" w:eastAsia="方正仿宋"/>
          <w:kern w:val="0"/>
        </w:rPr>
        <w:t xml:space="preserve"> </w:t>
      </w:r>
      <w:r>
        <w:rPr>
          <w:rFonts w:ascii="Times New Roman" w:hAnsi="Times New Roman" w:eastAsia="方正仿宋"/>
          <w:kern w:val="0"/>
        </w:rPr>
        <w:t xml:space="preserve">营业执照或事业单位法人证书（复印件加盖公章）； </w:t>
      </w:r>
    </w:p>
    <w:p>
      <w:pPr>
        <w:widowControl/>
        <w:numPr>
          <w:ilvl w:val="0"/>
          <w:numId w:val="1"/>
        </w:numPr>
        <w:rPr>
          <w:rFonts w:ascii="Times New Roman" w:hAnsi="Times New Roman" w:eastAsia="方正仿宋"/>
          <w:kern w:val="0"/>
        </w:rPr>
      </w:pPr>
      <w:r>
        <w:rPr>
          <w:rFonts w:hint="eastAsia" w:ascii="Times New Roman" w:hAnsi="Times New Roman" w:eastAsia="方正仿宋"/>
          <w:kern w:val="0"/>
        </w:rPr>
        <w:t xml:space="preserve"> </w:t>
      </w:r>
      <w:r>
        <w:rPr>
          <w:rFonts w:ascii="Times New Roman" w:hAnsi="Times New Roman" w:eastAsia="方正仿宋"/>
          <w:kern w:val="0"/>
        </w:rPr>
        <w:t>上年度企业税收缴纳证明（含各税种金额，须税务部门认可）；</w:t>
      </w:r>
    </w:p>
    <w:p>
      <w:pPr>
        <w:widowControl/>
        <w:numPr>
          <w:ilvl w:val="0"/>
          <w:numId w:val="1"/>
        </w:numPr>
        <w:rPr>
          <w:rFonts w:ascii="Times New Roman" w:hAnsi="Times New Roman" w:eastAsia="方正仿宋"/>
          <w:kern w:val="0"/>
        </w:rPr>
      </w:pPr>
      <w:r>
        <w:rPr>
          <w:rFonts w:hint="eastAsia" w:ascii="Times New Roman" w:hAnsi="Times New Roman" w:eastAsia="方正仿宋"/>
          <w:kern w:val="0"/>
        </w:rPr>
        <w:t xml:space="preserve"> </w:t>
      </w:r>
      <w:r>
        <w:rPr>
          <w:rFonts w:ascii="Times New Roman" w:hAnsi="Times New Roman" w:eastAsia="方正仿宋"/>
          <w:kern w:val="0"/>
        </w:rPr>
        <w:t>诚信申报承诺书。</w:t>
      </w:r>
    </w:p>
    <w:p>
      <w:pPr>
        <w:spacing w:line="600" w:lineRule="exact"/>
        <w:rPr>
          <w:rFonts w:ascii="方正楷体" w:hAnsi="仿宋" w:eastAsia="方正楷体" w:cs="仿宋"/>
        </w:rPr>
      </w:pPr>
      <w:r>
        <w:rPr>
          <w:rFonts w:ascii="方正楷体" w:hAnsi="仿宋" w:eastAsia="方正楷体" w:cs="仿宋"/>
        </w:rPr>
        <w:t>（</w:t>
      </w:r>
      <w:r>
        <w:rPr>
          <w:rFonts w:hint="eastAsia" w:ascii="方正楷体" w:hAnsi="仿宋" w:eastAsia="方正楷体" w:cs="仿宋"/>
        </w:rPr>
        <w:t>二</w:t>
      </w:r>
      <w:r>
        <w:rPr>
          <w:rFonts w:ascii="方正楷体" w:hAnsi="仿宋" w:eastAsia="方正楷体" w:cs="仿宋"/>
        </w:rPr>
        <w:t>）</w:t>
      </w:r>
      <w:r>
        <w:rPr>
          <w:rFonts w:hint="eastAsia" w:ascii="方正楷体" w:hAnsi="仿宋" w:eastAsia="方正楷体" w:cs="仿宋"/>
        </w:rPr>
        <w:t>附加</w:t>
      </w:r>
      <w:r>
        <w:rPr>
          <w:rFonts w:ascii="方正楷体" w:hAnsi="仿宋" w:eastAsia="方正楷体" w:cs="仿宋"/>
        </w:rPr>
        <w:t>材料</w:t>
      </w:r>
    </w:p>
    <w:p>
      <w:pPr>
        <w:spacing w:line="600" w:lineRule="exact"/>
        <w:rPr>
          <w:rFonts w:ascii="Times New Roman" w:hAnsi="Times New Roman" w:eastAsia="方正楷体"/>
        </w:rPr>
      </w:pPr>
      <w:r>
        <w:rPr>
          <w:rFonts w:ascii="Times New Roman" w:hAnsi="Times New Roman" w:eastAsia="方正楷体"/>
        </w:rPr>
        <w:t>1. 资助申请表：</w:t>
      </w:r>
      <w:r>
        <w:rPr>
          <w:rFonts w:ascii="Times New Roman" w:hAnsi="Times New Roman" w:eastAsia="方正仿宋"/>
          <w:kern w:val="0"/>
        </w:rPr>
        <w:t>通过成都高新区知识产权资助申请平台（网址：</w:t>
      </w:r>
      <w:r>
        <w:rPr>
          <w:rFonts w:ascii="Times New Roman" w:hAnsi="Times New Roman"/>
        </w:rPr>
        <w:t>http://gxzz.cdht.gov.cn/zz</w:t>
      </w:r>
      <w:r>
        <w:rPr>
          <w:rFonts w:ascii="Times New Roman" w:hAnsi="Times New Roman" w:eastAsia="方正仿宋"/>
          <w:kern w:val="0"/>
        </w:rPr>
        <w:t>）导出打印。</w:t>
      </w:r>
    </w:p>
    <w:p>
      <w:pPr>
        <w:spacing w:line="600" w:lineRule="exact"/>
        <w:rPr>
          <w:rFonts w:ascii="Times New Roman" w:hAnsi="Times New Roman" w:eastAsia="方正楷体"/>
        </w:rPr>
      </w:pPr>
      <w:r>
        <w:rPr>
          <w:rFonts w:ascii="Times New Roman" w:hAnsi="Times New Roman" w:eastAsia="方正楷体"/>
        </w:rPr>
        <w:t>2. 相关知识产权材料</w:t>
      </w:r>
    </w:p>
    <w:p>
      <w:pPr>
        <w:rPr>
          <w:rFonts w:ascii="Times New Roman" w:hAnsi="Times New Roman" w:eastAsia="方正仿宋"/>
        </w:rPr>
      </w:pPr>
      <w:r>
        <w:rPr>
          <w:rFonts w:ascii="Times New Roman" w:hAnsi="宋体" w:eastAsia="宋体"/>
        </w:rPr>
        <w:t>（</w:t>
      </w:r>
      <w:r>
        <w:rPr>
          <w:rFonts w:ascii="Times New Roman" w:hAnsi="Times New Roman" w:eastAsia="宋体"/>
        </w:rPr>
        <w:t>1</w:t>
      </w:r>
      <w:r>
        <w:rPr>
          <w:rFonts w:ascii="Times New Roman" w:hAnsi="宋体" w:eastAsia="宋体"/>
        </w:rPr>
        <w:t>）</w:t>
      </w:r>
      <w:r>
        <w:rPr>
          <w:rFonts w:ascii="Times New Roman" w:hAnsi="Times New Roman" w:eastAsia="方正仿宋"/>
        </w:rPr>
        <w:t>国内专利授权类：《专利证书》</w:t>
      </w:r>
    </w:p>
    <w:p>
      <w:pPr>
        <w:rPr>
          <w:rFonts w:ascii="Times New Roman" w:hAnsi="Times New Roman" w:eastAsia="方正仿宋"/>
        </w:rPr>
      </w:pPr>
      <w:r>
        <w:rPr>
          <w:rFonts w:ascii="Times New Roman" w:hAnsi="宋体" w:eastAsia="宋体"/>
        </w:rPr>
        <w:t>（</w:t>
      </w:r>
      <w:r>
        <w:rPr>
          <w:rFonts w:ascii="Times New Roman" w:hAnsi="Times New Roman" w:eastAsia="宋体"/>
        </w:rPr>
        <w:t>2</w:t>
      </w:r>
      <w:r>
        <w:rPr>
          <w:rFonts w:ascii="Times New Roman" w:hAnsi="宋体" w:eastAsia="宋体"/>
        </w:rPr>
        <w:t>）</w:t>
      </w:r>
      <w:r>
        <w:rPr>
          <w:rFonts w:ascii="Times New Roman" w:hAnsi="Times New Roman" w:eastAsia="方正仿宋"/>
        </w:rPr>
        <w:t>国内注册商标类：《国内商标注册证》</w:t>
      </w:r>
    </w:p>
    <w:p>
      <w:pPr>
        <w:rPr>
          <w:rFonts w:ascii="Times New Roman" w:hAnsi="Times New Roman" w:eastAsia="方正仿宋"/>
        </w:rPr>
      </w:pPr>
      <w:r>
        <w:rPr>
          <w:rFonts w:ascii="Times New Roman" w:hAnsi="宋体" w:eastAsia="宋体"/>
        </w:rPr>
        <w:t>（</w:t>
      </w:r>
      <w:r>
        <w:rPr>
          <w:rFonts w:ascii="Times New Roman" w:hAnsi="Times New Roman" w:eastAsia="宋体"/>
        </w:rPr>
        <w:t>3</w:t>
      </w:r>
      <w:r>
        <w:rPr>
          <w:rFonts w:ascii="Times New Roman" w:hAnsi="宋体" w:eastAsia="宋体"/>
        </w:rPr>
        <w:t>）</w:t>
      </w:r>
      <w:r>
        <w:rPr>
          <w:rFonts w:ascii="Times New Roman" w:hAnsi="Times New Roman" w:eastAsia="方正仿宋"/>
        </w:rPr>
        <w:t>软件著作权：《计算机软件著作权登记证书》</w:t>
      </w:r>
    </w:p>
    <w:p>
      <w:pPr>
        <w:rPr>
          <w:rFonts w:ascii="Times New Roman" w:hAnsi="Times New Roman" w:eastAsia="方正仿宋"/>
        </w:rPr>
      </w:pPr>
      <w:r>
        <w:rPr>
          <w:rFonts w:ascii="Times New Roman" w:hAnsi="宋体" w:eastAsia="宋体"/>
        </w:rPr>
        <w:t>（</w:t>
      </w:r>
      <w:r>
        <w:rPr>
          <w:rFonts w:ascii="Times New Roman" w:hAnsi="Times New Roman" w:eastAsia="宋体"/>
        </w:rPr>
        <w:t>4</w:t>
      </w:r>
      <w:r>
        <w:rPr>
          <w:rFonts w:ascii="Times New Roman" w:hAnsi="宋体" w:eastAsia="宋体"/>
        </w:rPr>
        <w:t>）</w:t>
      </w:r>
      <w:r>
        <w:rPr>
          <w:rFonts w:ascii="Times New Roman" w:hAnsi="Times New Roman" w:eastAsia="方正仿宋"/>
        </w:rPr>
        <w:t>集成电路布图类：《集成电路布图设计登记证书》</w:t>
      </w:r>
    </w:p>
    <w:p>
      <w:pPr>
        <w:rPr>
          <w:rFonts w:ascii="Times New Roman" w:hAnsi="Times New Roman" w:eastAsia="方正仿宋"/>
        </w:rPr>
      </w:pPr>
      <w:r>
        <w:rPr>
          <w:rFonts w:ascii="Times New Roman" w:hAnsi="宋体" w:eastAsia="宋体"/>
        </w:rPr>
        <w:t>（</w:t>
      </w:r>
      <w:r>
        <w:rPr>
          <w:rFonts w:ascii="Times New Roman" w:hAnsi="Times New Roman" w:eastAsia="宋体"/>
        </w:rPr>
        <w:t>5</w:t>
      </w:r>
      <w:r>
        <w:rPr>
          <w:rFonts w:ascii="Times New Roman" w:hAnsi="宋体" w:eastAsia="宋体"/>
        </w:rPr>
        <w:t>）</w:t>
      </w:r>
      <w:r>
        <w:rPr>
          <w:rFonts w:ascii="Times New Roman" w:hAnsi="Times New Roman" w:eastAsia="方正仿宋"/>
        </w:rPr>
        <w:t>国内发明专利年费类：《专利证书》，上一年度缴纳年费收据</w:t>
      </w:r>
    </w:p>
    <w:p>
      <w:pPr>
        <w:rPr>
          <w:rFonts w:ascii="Times New Roman" w:hAnsi="Times New Roman" w:eastAsia="方正仿宋"/>
        </w:rPr>
      </w:pPr>
      <w:r>
        <w:rPr>
          <w:rFonts w:hint="eastAsia" w:ascii="Times New Roman" w:hAnsi="Times New Roman" w:eastAsia="方正仿宋"/>
        </w:rPr>
        <w:t>（6）国外专利类：</w:t>
      </w:r>
      <w:r>
        <w:rPr>
          <w:rFonts w:ascii="Times New Roman" w:hAnsi="Times New Roman" w:eastAsia="方正仿宋"/>
        </w:rPr>
        <w:t>授权通知书，《专利证书》（包含授权基本信息、说明书摘要），外文的需提供中文翻译件</w:t>
      </w:r>
      <w:r>
        <w:rPr>
          <w:rFonts w:hint="eastAsia" w:ascii="Times New Roman" w:hAnsi="Times New Roman" w:eastAsia="方正仿宋"/>
        </w:rPr>
        <w:t>；</w:t>
      </w:r>
    </w:p>
    <w:p>
      <w:pPr>
        <w:rPr>
          <w:rFonts w:ascii="Times New Roman" w:hAnsi="Times New Roman" w:eastAsia="方正仿宋"/>
        </w:rPr>
      </w:pPr>
      <w:r>
        <w:rPr>
          <w:rFonts w:hint="eastAsia" w:ascii="Times New Roman" w:hAnsi="Times New Roman" w:eastAsia="方正仿宋"/>
        </w:rPr>
        <w:t>（7）国际商标类：</w:t>
      </w:r>
      <w:r>
        <w:rPr>
          <w:rFonts w:ascii="Times New Roman" w:hAnsi="Times New Roman" w:eastAsia="方正仿宋"/>
        </w:rPr>
        <w:t>《国际商标注册证》及中文翻译件；</w:t>
      </w:r>
    </w:p>
    <w:p>
      <w:pPr>
        <w:spacing w:line="600" w:lineRule="exact"/>
        <w:rPr>
          <w:rFonts w:ascii="Times New Roman" w:hAnsi="Times New Roman" w:eastAsia="方正黑体"/>
        </w:rPr>
      </w:pPr>
      <w:r>
        <w:rPr>
          <w:rFonts w:ascii="Times New Roman" w:hAnsi="Times New Roman" w:eastAsia="方正仿宋"/>
          <w:kern w:val="0"/>
        </w:rPr>
        <w:t>申报材料一式两份，加盖公章和骑缝章。</w:t>
      </w:r>
    </w:p>
    <w:p>
      <w:pPr>
        <w:spacing w:line="600" w:lineRule="exact"/>
        <w:rPr>
          <w:rFonts w:ascii="Times New Roman" w:hAnsi="Times New Roman" w:eastAsia="方正仿宋"/>
          <w:kern w:val="0"/>
        </w:rPr>
      </w:pPr>
      <w:r>
        <w:rPr>
          <w:rFonts w:hint="eastAsia" w:ascii="Times New Roman" w:hAnsi="Times New Roman" w:eastAsia="方正黑体"/>
        </w:rPr>
        <w:t>五</w:t>
      </w:r>
      <w:r>
        <w:rPr>
          <w:rFonts w:ascii="Times New Roman" w:hAnsi="Times New Roman" w:eastAsia="方正黑体"/>
        </w:rPr>
        <w:t>、申报方式</w:t>
      </w:r>
    </w:p>
    <w:p>
      <w:pPr>
        <w:spacing w:line="600" w:lineRule="exact"/>
        <w:rPr>
          <w:rFonts w:ascii="Times New Roman" w:hAnsi="Times New Roman" w:eastAsia="方正仿宋"/>
          <w:kern w:val="0"/>
        </w:rPr>
      </w:pPr>
      <w:r>
        <w:rPr>
          <w:rFonts w:ascii="Times New Roman" w:hAnsi="Times New Roman" w:eastAsia="方正仿宋"/>
          <w:kern w:val="0"/>
        </w:rPr>
        <w:t>采取网上系统申报和纸质材料受理</w:t>
      </w:r>
      <w:r>
        <w:rPr>
          <w:rFonts w:hint="eastAsia" w:ascii="Times New Roman" w:hAnsi="Times New Roman" w:eastAsia="方正仿宋"/>
          <w:kern w:val="0"/>
        </w:rPr>
        <w:t>：</w:t>
      </w:r>
      <w:r>
        <w:rPr>
          <w:rFonts w:ascii="Times New Roman" w:hAnsi="Times New Roman" w:eastAsia="方正仿宋"/>
          <w:kern w:val="0"/>
        </w:rPr>
        <w:t>申请人在成都高新区知识产权资助申请</w:t>
      </w:r>
      <w:r>
        <w:rPr>
          <w:rFonts w:hint="eastAsia" w:ascii="Times New Roman" w:hAnsi="Times New Roman" w:eastAsia="方正仿宋"/>
          <w:kern w:val="0"/>
        </w:rPr>
        <w:t>（</w:t>
      </w:r>
      <w:r>
        <w:rPr>
          <w:rFonts w:ascii="Times New Roman" w:hAnsi="Times New Roman" w:eastAsia="方正仿宋"/>
          <w:kern w:val="0"/>
        </w:rPr>
        <w:t>http://gxzz.cdht.gov.cn/zz</w:t>
      </w:r>
      <w:r>
        <w:rPr>
          <w:rFonts w:hint="eastAsia" w:ascii="Times New Roman" w:hAnsi="Times New Roman" w:eastAsia="方正仿宋"/>
          <w:kern w:val="0"/>
        </w:rPr>
        <w:t>）</w:t>
      </w:r>
      <w:r>
        <w:rPr>
          <w:rFonts w:ascii="Times New Roman" w:hAnsi="Times New Roman" w:eastAsia="方正仿宋"/>
          <w:kern w:val="0"/>
        </w:rPr>
        <w:t>注册（已注册用户可直接登录），登录申请平台在线填写资助申请，通过申请平台在线预约递交纸质材料的日期和时段，</w:t>
      </w:r>
      <w:r>
        <w:rPr>
          <w:rFonts w:hint="eastAsia" w:ascii="Times New Roman" w:hAnsi="Times New Roman" w:eastAsia="方正仿宋"/>
          <w:kern w:val="0"/>
        </w:rPr>
        <w:t>并在预约</w:t>
      </w:r>
      <w:r>
        <w:rPr>
          <w:rFonts w:ascii="Times New Roman" w:hAnsi="Times New Roman" w:eastAsia="方正仿宋"/>
          <w:kern w:val="0"/>
        </w:rPr>
        <w:t>时间将资助申请材料递交至科技人才局窗口</w:t>
      </w:r>
      <w:r>
        <w:rPr>
          <w:rFonts w:hint="eastAsia" w:ascii="Times New Roman" w:hAnsi="Times New Roman" w:eastAsia="方正仿宋"/>
          <w:kern w:val="0"/>
        </w:rPr>
        <w:t>（成都高新区管委会3楼政务服务大厅10号窗口）</w:t>
      </w:r>
      <w:r>
        <w:rPr>
          <w:rFonts w:ascii="Times New Roman" w:hAnsi="Times New Roman" w:eastAsia="方正仿宋"/>
          <w:kern w:val="0"/>
        </w:rPr>
        <w:t>。</w:t>
      </w:r>
    </w:p>
    <w:p>
      <w:pPr>
        <w:spacing w:line="600" w:lineRule="exact"/>
        <w:rPr>
          <w:rFonts w:ascii="Times New Roman" w:hAnsi="Times New Roman" w:eastAsia="方正黑体"/>
        </w:rPr>
      </w:pPr>
      <w:r>
        <w:rPr>
          <w:rFonts w:hint="eastAsia" w:ascii="Times New Roman" w:hAnsi="Times New Roman" w:eastAsia="方正黑体"/>
        </w:rPr>
        <w:t>六、申报时间</w:t>
      </w:r>
    </w:p>
    <w:p>
      <w:pPr>
        <w:spacing w:line="600" w:lineRule="exact"/>
        <w:rPr>
          <w:rFonts w:ascii="Times New Roman" w:hAnsi="Times New Roman" w:eastAsia="方正仿宋"/>
          <w:kern w:val="0"/>
        </w:rPr>
      </w:pPr>
      <w:r>
        <w:rPr>
          <w:rFonts w:hint="eastAsia" w:ascii="Times New Roman" w:hAnsi="Times New Roman" w:eastAsia="方正仿宋"/>
          <w:kern w:val="0"/>
        </w:rPr>
        <w:t>需于2020年5月31日前将纸质材料递交至窗口，请各单位合理安排时间，逾期将不予受理。</w:t>
      </w:r>
    </w:p>
    <w:p>
      <w:pPr>
        <w:spacing w:line="600" w:lineRule="exact"/>
        <w:rPr>
          <w:rFonts w:ascii="Times New Roman" w:hAnsi="Times New Roman" w:eastAsia="方正仿宋"/>
          <w:kern w:val="0"/>
        </w:rPr>
      </w:pPr>
      <w:r>
        <w:rPr>
          <w:rFonts w:hint="eastAsia" w:ascii="Times New Roman" w:hAnsi="Times New Roman" w:eastAsia="方正仿宋"/>
          <w:kern w:val="0"/>
        </w:rPr>
        <w:t>（联系人：陈思君 85196452）</w:t>
      </w:r>
    </w:p>
    <w:p>
      <w:pPr>
        <w:spacing w:line="600" w:lineRule="exact"/>
        <w:rPr>
          <w:rFonts w:ascii="Times New Roman" w:hAnsi="Times New Roman" w:eastAsia="方正仿宋"/>
        </w:rPr>
      </w:pPr>
    </w:p>
    <w:p>
      <w:pPr>
        <w:spacing w:line="240" w:lineRule="auto"/>
        <w:ind w:firstLine="0" w:firstLineChars="0"/>
        <w:jc w:val="center"/>
        <w:rPr>
          <w:rFonts w:ascii="Times New Roman" w:hAnsi="Times New Roman"/>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p>
      <w:pPr>
        <w:spacing w:line="240" w:lineRule="auto"/>
        <w:ind w:firstLine="0" w:firstLineChars="0"/>
        <w:jc w:val="center"/>
        <w:rPr>
          <w:rFonts w:ascii="宋体" w:hAnsi="宋体" w:eastAsia="宋体"/>
          <w:b/>
          <w:sz w:val="4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黑体">
    <w:altName w:val="黑体"/>
    <w:panose1 w:val="03000509000000000000"/>
    <w:charset w:val="86"/>
    <w:family w:val="script"/>
    <w:pitch w:val="default"/>
    <w:sig w:usb0="00000000" w:usb1="0000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 w:name="方正楷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25876"/>
    <w:multiLevelType w:val="singleLevel"/>
    <w:tmpl w:val="C9E2587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BB"/>
    <w:rsid w:val="0000010A"/>
    <w:rsid w:val="00084C73"/>
    <w:rsid w:val="00224289"/>
    <w:rsid w:val="00231FA0"/>
    <w:rsid w:val="002F53E5"/>
    <w:rsid w:val="00304AEF"/>
    <w:rsid w:val="0036258B"/>
    <w:rsid w:val="003F03BB"/>
    <w:rsid w:val="004A63DD"/>
    <w:rsid w:val="004D3F99"/>
    <w:rsid w:val="004E660A"/>
    <w:rsid w:val="005675DD"/>
    <w:rsid w:val="005806CD"/>
    <w:rsid w:val="005F776F"/>
    <w:rsid w:val="00686FF3"/>
    <w:rsid w:val="006D482A"/>
    <w:rsid w:val="00711768"/>
    <w:rsid w:val="007D2BE6"/>
    <w:rsid w:val="007D7972"/>
    <w:rsid w:val="0084165C"/>
    <w:rsid w:val="0095378C"/>
    <w:rsid w:val="0095496C"/>
    <w:rsid w:val="00A363E3"/>
    <w:rsid w:val="00A37AE2"/>
    <w:rsid w:val="00B14CC2"/>
    <w:rsid w:val="00B92606"/>
    <w:rsid w:val="00BA275C"/>
    <w:rsid w:val="00BF5EF2"/>
    <w:rsid w:val="00CF4759"/>
    <w:rsid w:val="00D025BE"/>
    <w:rsid w:val="00D10DC1"/>
    <w:rsid w:val="00D45CD9"/>
    <w:rsid w:val="00DD2132"/>
    <w:rsid w:val="00DD7BBE"/>
    <w:rsid w:val="00E40FC7"/>
    <w:rsid w:val="00EB393F"/>
    <w:rsid w:val="00ED7802"/>
    <w:rsid w:val="00F11F6B"/>
    <w:rsid w:val="00F51E58"/>
    <w:rsid w:val="3C3B6EE9"/>
    <w:rsid w:val="4B193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640" w:firstLineChars="200"/>
    </w:pPr>
    <w:rPr>
      <w:rFonts w:ascii="仿宋_GB2312" w:hAnsi="Calibri"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pPr>
      <w:spacing w:line="240" w:lineRule="auto"/>
      <w:ind w:firstLine="0" w:firstLineChars="0"/>
      <w:jc w:val="both"/>
    </w:pPr>
    <w:rPr>
      <w:rFonts w:ascii="宋体" w:hAnsi="Courier New" w:eastAsia="宋体"/>
      <w:sz w:val="21"/>
      <w:szCs w:val="21"/>
    </w:rPr>
  </w:style>
  <w:style w:type="paragraph" w:styleId="3">
    <w:name w:val="footer"/>
    <w:basedOn w:val="1"/>
    <w:link w:val="11"/>
    <w:semiHidden/>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1"/>
    <w:next w:val="1"/>
    <w:link w:val="9"/>
    <w:qFormat/>
    <w:uiPriority w:val="10"/>
    <w:pPr>
      <w:spacing w:line="700" w:lineRule="exact"/>
      <w:ind w:firstLine="0" w:firstLineChars="0"/>
      <w:jc w:val="center"/>
    </w:pPr>
    <w:rPr>
      <w:rFonts w:ascii="方正小标宋简体" w:eastAsia="方正小标宋简体"/>
      <w:kern w:val="0"/>
      <w:sz w:val="44"/>
      <w:szCs w:val="44"/>
    </w:rPr>
  </w:style>
  <w:style w:type="character" w:styleId="8">
    <w:name w:val="Hyperlink"/>
    <w:unhideWhenUsed/>
    <w:qFormat/>
    <w:uiPriority w:val="99"/>
    <w:rPr>
      <w:color w:val="0000FF"/>
      <w:u w:val="single"/>
    </w:rPr>
  </w:style>
  <w:style w:type="character" w:customStyle="1" w:styleId="9">
    <w:name w:val="标题 Char"/>
    <w:basedOn w:val="7"/>
    <w:link w:val="5"/>
    <w:qFormat/>
    <w:uiPriority w:val="10"/>
    <w:rPr>
      <w:rFonts w:ascii="方正小标宋简体" w:hAnsi="Calibri" w:eastAsia="方正小标宋简体" w:cs="Times New Roman"/>
      <w:kern w:val="0"/>
      <w:sz w:val="44"/>
      <w:szCs w:val="44"/>
    </w:rPr>
  </w:style>
  <w:style w:type="character" w:customStyle="1" w:styleId="10">
    <w:name w:val="页眉 Char"/>
    <w:basedOn w:val="7"/>
    <w:link w:val="4"/>
    <w:semiHidden/>
    <w:qFormat/>
    <w:uiPriority w:val="99"/>
    <w:rPr>
      <w:rFonts w:ascii="仿宋_GB2312" w:hAnsi="Calibri" w:eastAsia="仿宋_GB2312" w:cs="Times New Roman"/>
      <w:sz w:val="18"/>
      <w:szCs w:val="18"/>
    </w:rPr>
  </w:style>
  <w:style w:type="character" w:customStyle="1" w:styleId="11">
    <w:name w:val="页脚 Char"/>
    <w:basedOn w:val="7"/>
    <w:link w:val="3"/>
    <w:semiHidden/>
    <w:qFormat/>
    <w:uiPriority w:val="99"/>
    <w:rPr>
      <w:rFonts w:ascii="仿宋_GB2312" w:hAnsi="Calibri" w:eastAsia="仿宋_GB2312" w:cs="Times New Roman"/>
      <w:sz w:val="18"/>
      <w:szCs w:val="18"/>
    </w:rPr>
  </w:style>
  <w:style w:type="character" w:customStyle="1" w:styleId="12">
    <w:name w:val="纯文本 Char"/>
    <w:basedOn w:val="7"/>
    <w:link w:val="2"/>
    <w:qFormat/>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Words>
  <Characters>1443</Characters>
  <Lines>12</Lines>
  <Paragraphs>3</Paragraphs>
  <TotalTime>125</TotalTime>
  <ScaleCrop>false</ScaleCrop>
  <LinksUpToDate>false</LinksUpToDate>
  <CharactersWithSpaces>1693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2019-07-17T01:28:00Z</dcterms:created>
  <dc:creator>acer3</dc:creator>
  <cp:lastModifiedBy>Yang</cp:lastModifiedBy>
  <dcterms:modified xsi:type="dcterms:W3CDTF">2020-05-12T07:52:09Z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