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p>
    <w:p>
      <w:pPr>
        <w:spacing w:line="600" w:lineRule="exact"/>
        <w:jc w:val="center"/>
        <w:rPr>
          <w:rFonts w:ascii="Times New Roman" w:hAnsi="Times New Roman" w:eastAsia="方正小标宋_GBK" w:cs="Times New Roman"/>
          <w:sz w:val="44"/>
          <w:szCs w:val="44"/>
        </w:rPr>
      </w:pPr>
    </w:p>
    <w:p>
      <w:pPr>
        <w:spacing w:line="600" w:lineRule="exact"/>
        <w:ind w:firstLine="640" w:firstLineChars="200"/>
        <w:rPr>
          <w:rFonts w:ascii="Times New Roman" w:hAnsi="Times New Roman" w:eastAsia="方正仿宋_GBK" w:cs="Times New Roman"/>
          <w:color w:val="000000"/>
          <w:sz w:val="32"/>
          <w:szCs w:val="32"/>
        </w:rPr>
      </w:pPr>
    </w:p>
    <w:p>
      <w:pPr>
        <w:spacing w:line="600" w:lineRule="exact"/>
        <w:rPr>
          <w:rFonts w:ascii="Times New Roman" w:hAnsi="黑体" w:eastAsia="黑体" w:cs="Times New Roman"/>
          <w:color w:val="000000"/>
          <w:sz w:val="32"/>
          <w:szCs w:val="32"/>
        </w:rPr>
      </w:pPr>
    </w:p>
    <w:p>
      <w:pPr>
        <w:spacing w:line="680" w:lineRule="exact"/>
        <w:jc w:val="center"/>
        <w:rPr>
          <w:rFonts w:hint="eastAsia" w:ascii="Times New Roman" w:hAnsi="Times New Roman" w:eastAsia="方正小标宋简体" w:cs="Times New Roman"/>
          <w:color w:val="000000"/>
          <w:spacing w:val="-12"/>
          <w:sz w:val="44"/>
          <w:szCs w:val="44"/>
          <w:lang w:eastAsia="zh-CN"/>
        </w:rPr>
      </w:pPr>
      <w:r>
        <w:rPr>
          <w:rFonts w:hint="eastAsia" w:ascii="Times New Roman" w:hAnsi="Times New Roman" w:eastAsia="方正小标宋简体" w:cs="方正小标宋简体"/>
          <w:color w:val="000000"/>
          <w:spacing w:val="-12"/>
          <w:sz w:val="44"/>
          <w:szCs w:val="44"/>
        </w:rPr>
        <w:t>成都市经济和信息化局</w:t>
      </w:r>
      <w:r>
        <w:rPr>
          <w:rFonts w:ascii="Times New Roman" w:hAnsi="Times New Roman" w:eastAsia="方正小标宋简体" w:cs="Times New Roman"/>
          <w:color w:val="000000"/>
          <w:spacing w:val="-12"/>
          <w:sz w:val="44"/>
          <w:szCs w:val="44"/>
        </w:rPr>
        <w:t xml:space="preserve">  </w:t>
      </w:r>
      <w:r>
        <w:rPr>
          <w:rFonts w:hint="eastAsia" w:ascii="Times New Roman" w:hAnsi="Times New Roman" w:eastAsia="方正小标宋简体" w:cs="方正小标宋简体"/>
          <w:color w:val="000000"/>
          <w:spacing w:val="-12"/>
          <w:sz w:val="44"/>
          <w:szCs w:val="44"/>
        </w:rPr>
        <w:t>成都市</w:t>
      </w:r>
      <w:r>
        <w:rPr>
          <w:rFonts w:hint="eastAsia" w:ascii="Times New Roman" w:hAnsi="Times New Roman" w:eastAsia="方正小标宋简体" w:cs="方正小标宋简体"/>
          <w:color w:val="000000"/>
          <w:spacing w:val="-12"/>
          <w:sz w:val="44"/>
          <w:szCs w:val="44"/>
          <w:lang w:eastAsia="zh-CN"/>
        </w:rPr>
        <w:t>财政局</w:t>
      </w:r>
    </w:p>
    <w:p>
      <w:pPr>
        <w:adjustRightInd w:val="0"/>
        <w:snapToGrid w:val="0"/>
        <w:spacing w:line="680" w:lineRule="exact"/>
        <w:jc w:val="center"/>
        <w:rPr>
          <w:rFonts w:ascii="Times New Roman" w:hAnsi="Times New Roman" w:eastAsia="方正仿宋简体" w:cs="Times New Roman"/>
          <w:sz w:val="32"/>
          <w:szCs w:val="32"/>
        </w:rPr>
      </w:pPr>
      <w:r>
        <w:rPr>
          <w:rFonts w:hint="eastAsia" w:ascii="Times New Roman" w:hAnsi="Times New Roman" w:eastAsia="方正小标宋简体" w:cs="方正小标宋简体"/>
          <w:color w:val="000000"/>
          <w:sz w:val="44"/>
          <w:szCs w:val="44"/>
        </w:rPr>
        <w:t>关于</w:t>
      </w:r>
      <w:r>
        <w:rPr>
          <w:rFonts w:hint="eastAsia" w:ascii="Times New Roman" w:hAnsi="Times New Roman" w:eastAsia="方正小标宋简体" w:cs="方正小标宋简体"/>
          <w:color w:val="000000"/>
          <w:sz w:val="44"/>
          <w:szCs w:val="44"/>
          <w:lang w:val="en-US" w:eastAsia="zh-CN"/>
        </w:rPr>
        <w:t>印发成都市支持集成电路产业高质量发展的若干政策的通知</w:t>
      </w:r>
    </w:p>
    <w:p>
      <w:pPr>
        <w:adjustRightInd w:val="0"/>
        <w:snapToGrid w:val="0"/>
        <w:spacing w:line="600" w:lineRule="exact"/>
        <w:jc w:val="center"/>
        <w:rPr>
          <w:rFonts w:ascii="Times New Roman" w:hAnsi="Times New Roman" w:eastAsia="方正仿宋_GBK" w:cs="Times New Roman"/>
          <w:sz w:val="32"/>
          <w:szCs w:val="32"/>
        </w:rPr>
      </w:pPr>
    </w:p>
    <w:p>
      <w:pPr>
        <w:adjustRightInd w:val="0"/>
        <w:snapToGrid w:val="0"/>
        <w:spacing w:line="600" w:lineRule="exact"/>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eastAsia="zh-CN"/>
        </w:rPr>
        <w:t>成都天府新区、成都高新区管委会，各区（市）县政府，市政府有关部门，相关单位</w:t>
      </w:r>
      <w:r>
        <w:rPr>
          <w:rFonts w:hint="default" w:ascii="Times New Roman" w:hAnsi="Times New Roman" w:eastAsia="方正仿宋简体" w:cs="Times New Roman"/>
          <w:sz w:val="32"/>
          <w:szCs w:val="32"/>
        </w:rPr>
        <w:t>：</w:t>
      </w:r>
    </w:p>
    <w:p>
      <w:pPr>
        <w:adjustRightInd w:val="0"/>
        <w:snapToGrid w:val="0"/>
        <w:spacing w:line="600" w:lineRule="exact"/>
        <w:ind w:firstLine="640" w:firstLineChars="200"/>
        <w:rPr>
          <w:rFonts w:hint="default" w:ascii="Times New Roman" w:hAnsi="Times New Roman" w:eastAsia="方正仿宋简体" w:cs="Times New Roman"/>
          <w:color w:val="000000"/>
          <w:sz w:val="36"/>
          <w:szCs w:val="36"/>
        </w:rPr>
      </w:pPr>
      <w:r>
        <w:rPr>
          <w:rFonts w:hint="eastAsia" w:ascii="Times New Roman" w:hAnsi="Times New Roman" w:eastAsia="方正仿宋简体" w:cs="Times New Roman"/>
          <w:sz w:val="32"/>
          <w:szCs w:val="32"/>
          <w:lang w:eastAsia="zh-CN"/>
        </w:rPr>
        <w:t>《成都市支持集成电路产业高质量发展的若干政策》已经市政府第</w:t>
      </w:r>
      <w:r>
        <w:rPr>
          <w:rFonts w:hint="eastAsia" w:ascii="Times New Roman" w:hAnsi="Times New Roman" w:eastAsia="方正仿宋简体" w:cs="Times New Roman"/>
          <w:sz w:val="32"/>
          <w:szCs w:val="32"/>
          <w:lang w:val="en-US" w:eastAsia="zh-CN"/>
        </w:rPr>
        <w:t>98次常务会议审议通过，现印发你们，请认真贯彻执行。</w:t>
      </w:r>
    </w:p>
    <w:p>
      <w:pPr>
        <w:adjustRightInd w:val="0"/>
        <w:snapToGrid w:val="0"/>
        <w:spacing w:line="600" w:lineRule="exact"/>
        <w:ind w:firstLine="640" w:firstLineChars="200"/>
        <w:rPr>
          <w:rFonts w:hint="default" w:ascii="Times New Roman" w:hAnsi="Times New Roman" w:eastAsia="方正仿宋简体" w:cs="Times New Roman"/>
          <w:color w:val="000000"/>
          <w:sz w:val="32"/>
          <w:szCs w:val="32"/>
        </w:rPr>
      </w:pPr>
    </w:p>
    <w:p>
      <w:pPr>
        <w:adjustRightInd w:val="0"/>
        <w:snapToGrid w:val="0"/>
        <w:spacing w:line="600" w:lineRule="exact"/>
        <w:ind w:firstLine="640" w:firstLineChars="200"/>
        <w:rPr>
          <w:rFonts w:hint="default" w:ascii="Times New Roman" w:hAnsi="Times New Roman" w:eastAsia="方正仿宋简体" w:cs="Times New Roman"/>
          <w:color w:val="000000"/>
          <w:sz w:val="32"/>
          <w:szCs w:val="32"/>
        </w:rPr>
      </w:pPr>
    </w:p>
    <w:p>
      <w:pPr>
        <w:adjustRightInd w:val="0"/>
        <w:snapToGrid w:val="0"/>
        <w:spacing w:line="600" w:lineRule="exact"/>
        <w:ind w:firstLine="640" w:firstLineChars="200"/>
        <w:rPr>
          <w:rFonts w:hint="eastAsia" w:ascii="Times New Roman" w:hAnsi="Times New Roman" w:eastAsia="方正仿宋简体" w:cs="Times New Roman"/>
          <w:color w:val="000000"/>
          <w:sz w:val="32"/>
          <w:szCs w:val="32"/>
          <w:lang w:eastAsia="zh-CN"/>
        </w:rPr>
      </w:pPr>
      <w:r>
        <w:rPr>
          <w:rFonts w:hint="default" w:ascii="Times New Roman" w:hAnsi="Times New Roman" w:eastAsia="方正仿宋简体" w:cs="Times New Roman"/>
          <w:color w:val="000000"/>
          <w:sz w:val="32"/>
          <w:szCs w:val="32"/>
        </w:rPr>
        <w:t xml:space="preserve">成都市经济和信息化局     </w:t>
      </w:r>
      <w:r>
        <w:rPr>
          <w:rFonts w:hint="eastAsia"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rPr>
        <w:t xml:space="preserve"> 成都市</w:t>
      </w:r>
      <w:r>
        <w:rPr>
          <w:rFonts w:hint="eastAsia" w:ascii="Times New Roman" w:hAnsi="Times New Roman" w:eastAsia="方正仿宋简体" w:cs="Times New Roman"/>
          <w:color w:val="000000"/>
          <w:sz w:val="32"/>
          <w:szCs w:val="32"/>
          <w:lang w:eastAsia="zh-CN"/>
        </w:rPr>
        <w:t>财政局</w:t>
      </w:r>
    </w:p>
    <w:p>
      <w:pPr>
        <w:tabs>
          <w:tab w:val="left" w:pos="7560"/>
        </w:tabs>
        <w:adjustRightInd w:val="0"/>
        <w:snapToGrid w:val="0"/>
        <w:spacing w:line="600" w:lineRule="exact"/>
        <w:rPr>
          <w:rFonts w:ascii="Times New Roman" w:hAnsi="Times New Roman" w:eastAsia="方正仿宋_GBK" w:cs="Times New Roman"/>
          <w:color w:val="000000"/>
          <w:sz w:val="32"/>
          <w:szCs w:val="32"/>
        </w:rPr>
      </w:pPr>
      <w:r>
        <w:rPr>
          <w:rFonts w:hint="default" w:ascii="Times New Roman" w:hAnsi="Times New Roman" w:eastAsia="方正仿宋简体" w:cs="Times New Roman"/>
          <w:color w:val="000000"/>
          <w:sz w:val="32"/>
          <w:szCs w:val="32"/>
        </w:rPr>
        <w:t xml:space="preserve">                                </w:t>
      </w:r>
      <w:r>
        <w:rPr>
          <w:rFonts w:hint="eastAsia"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000000"/>
          <w:sz w:val="32"/>
          <w:szCs w:val="32"/>
        </w:rPr>
        <w:t xml:space="preserve"> 2020年6月</w:t>
      </w:r>
      <w:r>
        <w:rPr>
          <w:rFonts w:hint="eastAsia" w:ascii="Times New Roman" w:hAnsi="Times New Roman" w:eastAsia="方正仿宋简体" w:cs="Times New Roman"/>
          <w:color w:val="000000"/>
          <w:sz w:val="32"/>
          <w:szCs w:val="32"/>
          <w:lang w:val="en-US" w:eastAsia="zh-CN"/>
        </w:rPr>
        <w:t>30</w:t>
      </w:r>
      <w:r>
        <w:rPr>
          <w:rFonts w:hint="default" w:ascii="Times New Roman" w:hAnsi="Times New Roman" w:eastAsia="方正仿宋简体" w:cs="Times New Roman"/>
          <w:color w:val="000000"/>
          <w:sz w:val="32"/>
          <w:szCs w:val="32"/>
        </w:rPr>
        <w:t>日</w:t>
      </w:r>
    </w:p>
    <w:p>
      <w:pPr>
        <w:adjustRightInd w:val="0"/>
        <w:snapToGrid w:val="0"/>
        <w:spacing w:line="600" w:lineRule="exact"/>
        <w:ind w:left="740" w:leftChars="200" w:hanging="320" w:hangingChars="100"/>
        <w:rPr>
          <w:rFonts w:ascii="Times New Roman" w:hAnsi="Times New Roman" w:eastAsia="方正仿宋_GBK" w:cs="Times New Roman"/>
          <w:sz w:val="32"/>
          <w:szCs w:val="32"/>
        </w:rPr>
      </w:pPr>
    </w:p>
    <w:p>
      <w:pPr>
        <w:adjustRightInd w:val="0"/>
        <w:snapToGrid w:val="0"/>
        <w:spacing w:line="600" w:lineRule="exact"/>
        <w:ind w:left="740" w:leftChars="200" w:hanging="320" w:hangingChars="100"/>
        <w:rPr>
          <w:rFonts w:ascii="Times New Roman" w:hAnsi="Times New Roman" w:eastAsia="方正仿宋_GBK" w:cs="Times New Roman"/>
          <w:sz w:val="32"/>
          <w:szCs w:val="32"/>
        </w:rPr>
      </w:pPr>
    </w:p>
    <w:p>
      <w:pPr>
        <w:adjustRightInd w:val="0"/>
        <w:snapToGrid w:val="0"/>
        <w:spacing w:line="600" w:lineRule="exact"/>
        <w:ind w:left="740" w:leftChars="200" w:hanging="320" w:hangingChars="100"/>
        <w:rPr>
          <w:rFonts w:ascii="Times New Roman" w:hAnsi="Times New Roman" w:eastAsia="方正仿宋_GBK" w:cs="Times New Roman"/>
          <w:sz w:val="32"/>
          <w:szCs w:val="32"/>
        </w:rPr>
      </w:pPr>
    </w:p>
    <w:p>
      <w:pPr>
        <w:adjustRightInd w:val="0"/>
        <w:snapToGrid w:val="0"/>
        <w:spacing w:line="600" w:lineRule="exact"/>
        <w:ind w:left="740" w:leftChars="200" w:hanging="320" w:hangingChars="100"/>
        <w:rPr>
          <w:rFonts w:ascii="Times New Roman" w:hAnsi="Times New Roman" w:eastAsia="方正仿宋_GBK" w:cs="Times New Roman"/>
          <w:sz w:val="32"/>
          <w:szCs w:val="32"/>
        </w:rPr>
      </w:pPr>
    </w:p>
    <w:p>
      <w:pPr>
        <w:pStyle w:val="4"/>
        <w:topLinePunct/>
        <w:adjustRightInd w:val="0"/>
        <w:snapToGrid w:val="0"/>
        <w:spacing w:before="0" w:beforeAutospacing="0" w:after="0" w:afterAutospacing="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成都市支持集成电路产业</w:t>
      </w:r>
      <w:r>
        <w:rPr>
          <w:rFonts w:hint="eastAsia" w:ascii="Times New Roman" w:hAnsi="Times New Roman" w:eastAsia="方正小标宋简体" w:cs="方正小标宋简体"/>
          <w:sz w:val="44"/>
          <w:szCs w:val="44"/>
          <w:lang w:eastAsia="zh-CN"/>
        </w:rPr>
        <w:t>高质量</w:t>
      </w:r>
      <w:r>
        <w:rPr>
          <w:rFonts w:hint="eastAsia" w:ascii="Times New Roman" w:hAnsi="Times New Roman" w:eastAsia="方正小标宋简体" w:cs="方正小标宋简体"/>
          <w:sz w:val="44"/>
          <w:szCs w:val="44"/>
        </w:rPr>
        <w:t>发展</w:t>
      </w:r>
    </w:p>
    <w:p>
      <w:pPr>
        <w:pStyle w:val="4"/>
        <w:topLinePunct/>
        <w:adjustRightInd w:val="0"/>
        <w:snapToGrid w:val="0"/>
        <w:spacing w:before="0" w:beforeAutospacing="0" w:after="0" w:afterAutospacing="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的若干政策</w:t>
      </w:r>
    </w:p>
    <w:p>
      <w:pPr>
        <w:topLinePunct/>
        <w:adjustRightInd w:val="0"/>
        <w:snapToGrid w:val="0"/>
        <w:spacing w:line="300" w:lineRule="auto"/>
        <w:ind w:firstLine="640" w:firstLineChars="200"/>
        <w:rPr>
          <w:rFonts w:ascii="Times New Roman" w:hAnsi="Times New Roman" w:eastAsia="方正仿宋简体" w:cs="Times New Roman"/>
          <w:sz w:val="32"/>
          <w:szCs w:val="32"/>
        </w:rPr>
      </w:pPr>
    </w:p>
    <w:p>
      <w:pPr>
        <w:topLinePunct/>
        <w:adjustRightInd w:val="0"/>
        <w:snapToGrid w:val="0"/>
        <w:spacing w:line="30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为加快</w:t>
      </w:r>
      <w:r>
        <w:rPr>
          <w:rFonts w:hint="eastAsia" w:ascii="Times New Roman" w:hAnsi="Times New Roman" w:eastAsia="方正仿宋简体" w:cs="Times New Roman"/>
          <w:sz w:val="32"/>
          <w:szCs w:val="32"/>
        </w:rPr>
        <w:t>培育</w:t>
      </w:r>
      <w:r>
        <w:rPr>
          <w:rFonts w:hint="eastAsia" w:ascii="Times New Roman" w:hAnsi="Times New Roman" w:eastAsia="方正仿宋简体" w:cs="Times New Roman"/>
          <w:sz w:val="32"/>
          <w:szCs w:val="32"/>
          <w:lang w:val="en-US" w:eastAsia="zh-CN"/>
        </w:rPr>
        <w:t>我市</w:t>
      </w:r>
      <w:r>
        <w:rPr>
          <w:rFonts w:ascii="Times New Roman" w:hAnsi="Times New Roman" w:eastAsia="方正仿宋简体" w:cs="Times New Roman"/>
          <w:sz w:val="32"/>
          <w:szCs w:val="32"/>
        </w:rPr>
        <w:t>集成电路产业</w:t>
      </w:r>
      <w:r>
        <w:rPr>
          <w:rFonts w:hint="eastAsia" w:ascii="Times New Roman" w:hAnsi="Times New Roman" w:eastAsia="方正仿宋简体" w:cs="Times New Roman"/>
          <w:sz w:val="32"/>
          <w:szCs w:val="32"/>
        </w:rPr>
        <w:t>生态圈、创新生态链</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推动我市</w:t>
      </w:r>
      <w:r>
        <w:rPr>
          <w:rFonts w:ascii="Times New Roman" w:hAnsi="Times New Roman" w:eastAsia="方正仿宋简体" w:cs="Times New Roman"/>
          <w:sz w:val="32"/>
          <w:szCs w:val="32"/>
        </w:rPr>
        <w:t>集成电路产业</w:t>
      </w:r>
      <w:r>
        <w:rPr>
          <w:rFonts w:hint="eastAsia" w:ascii="Times New Roman" w:hAnsi="Times New Roman" w:eastAsia="方正仿宋简体" w:cs="Times New Roman"/>
          <w:sz w:val="32"/>
          <w:szCs w:val="32"/>
        </w:rPr>
        <w:t>转型升级，</w:t>
      </w:r>
      <w:r>
        <w:rPr>
          <w:rFonts w:hint="eastAsia" w:ascii="Times New Roman" w:hAnsi="Times New Roman" w:eastAsia="方正仿宋简体" w:cs="Times New Roman"/>
          <w:sz w:val="32"/>
          <w:szCs w:val="32"/>
          <w:lang w:val="en-US" w:eastAsia="zh-CN"/>
        </w:rPr>
        <w:t>提升</w:t>
      </w:r>
      <w:r>
        <w:rPr>
          <w:rFonts w:ascii="Times New Roman" w:hAnsi="Times New Roman" w:eastAsia="方正仿宋简体" w:cs="Times New Roman"/>
          <w:sz w:val="32"/>
          <w:szCs w:val="32"/>
        </w:rPr>
        <w:t>电子信息产业核心竞争力，</w:t>
      </w:r>
      <w:r>
        <w:rPr>
          <w:rFonts w:hint="eastAsia" w:ascii="Times New Roman" w:hAnsi="Times New Roman" w:eastAsia="方正仿宋简体" w:cs="Times New Roman"/>
          <w:sz w:val="32"/>
          <w:szCs w:val="32"/>
        </w:rPr>
        <w:t>实现高质量</w:t>
      </w:r>
      <w:r>
        <w:rPr>
          <w:rFonts w:ascii="Times New Roman" w:hAnsi="Times New Roman" w:eastAsia="方正仿宋简体" w:cs="Times New Roman"/>
          <w:sz w:val="32"/>
          <w:szCs w:val="32"/>
        </w:rPr>
        <w:t>发展，</w:t>
      </w:r>
      <w:r>
        <w:rPr>
          <w:rFonts w:hint="eastAsia" w:ascii="Times New Roman" w:hAnsi="Times New Roman" w:eastAsia="方正仿宋简体" w:cs="Times New Roman"/>
          <w:sz w:val="32"/>
          <w:szCs w:val="32"/>
        </w:rPr>
        <w:t>特</w:t>
      </w:r>
      <w:r>
        <w:rPr>
          <w:rFonts w:ascii="Times New Roman" w:hAnsi="Times New Roman" w:eastAsia="方正仿宋简体" w:cs="Times New Roman"/>
          <w:sz w:val="32"/>
          <w:szCs w:val="32"/>
        </w:rPr>
        <w:t>制定本政策。</w:t>
      </w:r>
    </w:p>
    <w:p>
      <w:pPr>
        <w:numPr>
          <w:ilvl w:val="0"/>
          <w:numId w:val="1"/>
        </w:numPr>
        <w:topLinePunct/>
        <w:adjustRightInd w:val="0"/>
        <w:snapToGrid w:val="0"/>
        <w:spacing w:line="300" w:lineRule="auto"/>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加大集成电路领军企业的引进力度</w:t>
      </w:r>
    </w:p>
    <w:p>
      <w:pPr>
        <w:numPr>
          <w:ilvl w:val="0"/>
          <w:numId w:val="2"/>
        </w:numPr>
        <w:topLinePunct/>
        <w:adjustRightInd w:val="0"/>
        <w:snapToGrid w:val="0"/>
        <w:spacing w:line="30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鼓励集成电路企业</w:t>
      </w:r>
      <w:r>
        <w:rPr>
          <w:rFonts w:hint="eastAsia" w:ascii="Times New Roman" w:hAnsi="Times New Roman" w:eastAsia="方正仿宋简体" w:cs="Times New Roman"/>
          <w:sz w:val="32"/>
          <w:szCs w:val="32"/>
          <w:lang w:eastAsia="zh-CN"/>
        </w:rPr>
        <w:t>加大</w:t>
      </w:r>
      <w:r>
        <w:rPr>
          <w:rFonts w:ascii="Times New Roman" w:hAnsi="Times New Roman" w:eastAsia="方正仿宋简体" w:cs="Times New Roman"/>
          <w:sz w:val="32"/>
          <w:szCs w:val="32"/>
        </w:rPr>
        <w:t>投资。</w:t>
      </w:r>
    </w:p>
    <w:p>
      <w:pPr>
        <w:topLinePunct/>
        <w:adjustRightInd w:val="0"/>
        <w:snapToGrid w:val="0"/>
        <w:spacing w:line="30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对实际到位投资5亿元以上的集成电路制造、封测、装备、材料类项目，按照项目实际</w:t>
      </w:r>
      <w:r>
        <w:rPr>
          <w:rFonts w:hint="default" w:ascii="Times New Roman" w:hAnsi="Times New Roman" w:eastAsia="方正仿宋简体" w:cs="Times New Roman"/>
          <w:color w:val="auto"/>
          <w:sz w:val="32"/>
          <w:szCs w:val="32"/>
        </w:rPr>
        <w:t>贷款利息50%</w:t>
      </w:r>
      <w:r>
        <w:rPr>
          <w:rFonts w:hint="default" w:ascii="Times New Roman" w:hAnsi="Times New Roman" w:eastAsia="方正仿宋简体" w:cs="Times New Roman"/>
          <w:sz w:val="32"/>
          <w:szCs w:val="32"/>
        </w:rPr>
        <w:t>的比例，给予不超过2000万元的贴息支持；对实际到位投资2000万元以上的集成电路设计类项目，按照12%的比例，给予不超过500万元的资金支持。集成电路存量企业增资项目参照上述</w:t>
      </w:r>
      <w:r>
        <w:rPr>
          <w:rFonts w:hint="default" w:ascii="Times New Roman" w:hAnsi="Times New Roman" w:eastAsia="方正仿宋简体" w:cs="Times New Roman"/>
          <w:sz w:val="32"/>
          <w:szCs w:val="32"/>
          <w:lang w:val="en-US" w:eastAsia="zh-CN"/>
        </w:rPr>
        <w:t>标准</w:t>
      </w:r>
      <w:r>
        <w:rPr>
          <w:rFonts w:hint="default" w:ascii="Times New Roman" w:hAnsi="Times New Roman" w:eastAsia="方正仿宋简体" w:cs="Times New Roman"/>
          <w:sz w:val="32"/>
          <w:szCs w:val="32"/>
        </w:rPr>
        <w:t>执行。</w:t>
      </w:r>
      <w:r>
        <w:rPr>
          <w:rFonts w:hint="default" w:ascii="Times New Roman" w:hAnsi="Times New Roman" w:eastAsia="方正仿宋简体" w:cs="Times New Roman"/>
          <w:color w:val="000000"/>
          <w:kern w:val="0"/>
          <w:sz w:val="32"/>
          <w:szCs w:val="32"/>
        </w:rPr>
        <w:t>（</w:t>
      </w:r>
      <w:r>
        <w:rPr>
          <w:rFonts w:hint="default" w:ascii="Times New Roman" w:hAnsi="Times New Roman" w:eastAsia="方正楷体简体" w:cs="Times New Roman"/>
          <w:color w:val="000000"/>
          <w:kern w:val="0"/>
          <w:sz w:val="32"/>
          <w:szCs w:val="32"/>
        </w:rPr>
        <w:t>责任单位：市经信局</w:t>
      </w:r>
      <w:r>
        <w:rPr>
          <w:rFonts w:hint="default" w:ascii="Times New Roman" w:hAnsi="Times New Roman" w:eastAsia="方正仿宋简体" w:cs="Times New Roman"/>
          <w:color w:val="000000"/>
          <w:kern w:val="0"/>
          <w:sz w:val="32"/>
          <w:szCs w:val="32"/>
        </w:rPr>
        <w:t>）</w:t>
      </w:r>
    </w:p>
    <w:p>
      <w:pPr>
        <w:topLinePunct/>
        <w:adjustRightInd w:val="0"/>
        <w:snapToGrid w:val="0"/>
        <w:spacing w:line="300" w:lineRule="auto"/>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二、支持集成电路产业做大做强</w:t>
      </w:r>
    </w:p>
    <w:p>
      <w:pPr>
        <w:topLinePunct/>
        <w:adjustRightInd w:val="0"/>
        <w:snapToGrid w:val="0"/>
        <w:spacing w:line="30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第二条 鼓励企业加大流片投入力度。</w:t>
      </w:r>
    </w:p>
    <w:p>
      <w:pPr>
        <w:topLinePunct/>
        <w:adjustRightInd w:val="0"/>
        <w:snapToGrid w:val="0"/>
        <w:spacing w:line="300" w:lineRule="auto"/>
        <w:ind w:firstLine="640" w:firstLineChars="200"/>
        <w:rPr>
          <w:rFonts w:ascii="Times New Roman" w:hAnsi="Times New Roman" w:eastAsia="方正仿宋简体" w:cs="Times New Roman"/>
          <w:sz w:val="32"/>
          <w:szCs w:val="32"/>
        </w:rPr>
      </w:pPr>
      <w:r>
        <w:rPr>
          <w:rFonts w:hint="default" w:ascii="Times New Roman" w:hAnsi="Times New Roman" w:eastAsia="方正仿宋简体" w:cs="Times New Roman"/>
          <w:sz w:val="32"/>
          <w:szCs w:val="32"/>
        </w:rPr>
        <w:t>对完成全掩膜（FullMask）首轮工程产品流片的集成电路设计企业，给予流片直接费用最高40%</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单个企业年度总额最高500万元</w:t>
      </w:r>
      <w:r>
        <w:rPr>
          <w:rFonts w:hint="default" w:ascii="Times New Roman" w:hAnsi="Times New Roman" w:eastAsia="方正仿宋简体" w:cs="Times New Roman"/>
          <w:sz w:val="32"/>
          <w:szCs w:val="32"/>
          <w:lang w:val="en-US" w:eastAsia="zh-CN"/>
        </w:rPr>
        <w:t>的补贴</w:t>
      </w:r>
      <w:r>
        <w:rPr>
          <w:rFonts w:hint="default" w:ascii="Times New Roman" w:hAnsi="Times New Roman" w:eastAsia="方正仿宋简体" w:cs="Times New Roman"/>
          <w:sz w:val="32"/>
          <w:szCs w:val="32"/>
        </w:rPr>
        <w:t>。对使用多项目晶圆（MPW）流片进行研发的企业或高校科研院所，给予MPW流片直接费用50%、年度总额最高100万元的补贴。鼓励晶圆制造企业提供化合物半导体MPW或FullMask首轮工程产品流片，给予流片直接费用50%、年度总额最高500万元的补贴。</w:t>
      </w:r>
      <w:r>
        <w:rPr>
          <w:rFonts w:hint="default" w:ascii="Times New Roman" w:hAnsi="Times New Roman" w:eastAsia="方正仿宋简体" w:cs="Times New Roman"/>
          <w:color w:val="000000"/>
          <w:kern w:val="0"/>
          <w:sz w:val="32"/>
          <w:szCs w:val="32"/>
        </w:rPr>
        <w:t>（</w:t>
      </w:r>
      <w:r>
        <w:rPr>
          <w:rFonts w:hint="default" w:ascii="Times New Roman" w:hAnsi="Times New Roman" w:eastAsia="方正楷体简体" w:cs="Times New Roman"/>
          <w:color w:val="000000"/>
          <w:kern w:val="0"/>
          <w:sz w:val="32"/>
          <w:szCs w:val="32"/>
        </w:rPr>
        <w:t>责任单位：市经信局</w:t>
      </w:r>
      <w:r>
        <w:rPr>
          <w:rFonts w:hint="default" w:ascii="Times New Roman" w:hAnsi="Times New Roman" w:eastAsia="方正仿宋简体" w:cs="Times New Roman"/>
          <w:color w:val="000000"/>
          <w:kern w:val="0"/>
          <w:sz w:val="32"/>
          <w:szCs w:val="32"/>
        </w:rPr>
        <w:t>）</w:t>
      </w:r>
    </w:p>
    <w:p>
      <w:pPr>
        <w:keepNext w:val="0"/>
        <w:keepLines w:val="0"/>
        <w:pageBreakBefore w:val="0"/>
        <w:widowControl w:val="0"/>
        <w:numPr>
          <w:ilvl w:val="0"/>
          <w:numId w:val="0"/>
        </w:numPr>
        <w:kinsoku/>
        <w:wordWrap/>
        <w:overflowPunct/>
        <w:topLinePunct/>
        <w:autoSpaceDE/>
        <w:autoSpaceDN/>
        <w:bidi w:val="0"/>
        <w:adjustRightInd w:val="0"/>
        <w:snapToGrid w:val="0"/>
        <w:spacing w:line="300" w:lineRule="auto"/>
        <w:ind w:firstLine="640" w:firstLineChars="200"/>
        <w:textAlignment w:val="auto"/>
        <w:rPr>
          <w:rFonts w:hint="default" w:ascii="Times New Roman" w:hAnsi="Times New Roman" w:eastAsia="方正仿宋简体" w:cs="Times New Roman"/>
          <w:color w:val="000000"/>
          <w:kern w:val="0"/>
          <w:sz w:val="32"/>
          <w:szCs w:val="32"/>
        </w:rPr>
      </w:pPr>
      <w:r>
        <w:rPr>
          <w:rFonts w:hint="eastAsia" w:ascii="Times New Roman" w:hAnsi="Times New Roman" w:eastAsia="方正仿宋简体" w:cs="Times New Roman"/>
          <w:sz w:val="32"/>
          <w:szCs w:val="32"/>
          <w:lang w:eastAsia="zh-CN"/>
        </w:rPr>
        <w:t>第三条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对于</w:t>
      </w:r>
      <w:r>
        <w:rPr>
          <w:rFonts w:hint="default" w:ascii="Times New Roman" w:hAnsi="Times New Roman" w:eastAsia="方正仿宋简体" w:cs="Times New Roman"/>
          <w:color w:val="auto"/>
          <w:sz w:val="32"/>
          <w:szCs w:val="32"/>
        </w:rPr>
        <w:t>直接</w:t>
      </w:r>
      <w:r>
        <w:rPr>
          <w:rFonts w:hint="default" w:ascii="Times New Roman" w:hAnsi="Times New Roman" w:eastAsia="方正仿宋简体" w:cs="Times New Roman"/>
          <w:sz w:val="32"/>
          <w:szCs w:val="32"/>
        </w:rPr>
        <w:t>采购非关联企业或机构自主研发设计芯片的企业，且采购金额累计在500万元以上，给予采购方采购金额最高10%、年度总额最高200万元的补贴。</w:t>
      </w:r>
      <w:r>
        <w:rPr>
          <w:rFonts w:hint="default" w:ascii="Times New Roman" w:hAnsi="Times New Roman" w:eastAsia="方正仿宋简体" w:cs="Times New Roman"/>
          <w:color w:val="000000"/>
          <w:kern w:val="0"/>
          <w:sz w:val="32"/>
          <w:szCs w:val="32"/>
        </w:rPr>
        <w:t>（</w:t>
      </w:r>
      <w:r>
        <w:rPr>
          <w:rFonts w:hint="default" w:ascii="Times New Roman" w:hAnsi="Times New Roman" w:eastAsia="方正楷体简体" w:cs="Times New Roman"/>
          <w:color w:val="000000"/>
          <w:kern w:val="0"/>
          <w:sz w:val="32"/>
          <w:szCs w:val="32"/>
        </w:rPr>
        <w:t>责任单位：市经信局</w:t>
      </w:r>
      <w:r>
        <w:rPr>
          <w:rFonts w:hint="default" w:ascii="Times New Roman" w:hAnsi="Times New Roman" w:eastAsia="方正仿宋简体" w:cs="Times New Roman"/>
          <w:color w:val="000000"/>
          <w:kern w:val="0"/>
          <w:sz w:val="32"/>
          <w:szCs w:val="32"/>
        </w:rPr>
        <w:t>）</w:t>
      </w:r>
    </w:p>
    <w:p>
      <w:pPr>
        <w:keepNext w:val="0"/>
        <w:keepLines w:val="0"/>
        <w:pageBreakBefore w:val="0"/>
        <w:widowControl w:val="0"/>
        <w:numPr>
          <w:ilvl w:val="0"/>
          <w:numId w:val="0"/>
        </w:numPr>
        <w:kinsoku/>
        <w:wordWrap/>
        <w:overflowPunct/>
        <w:topLinePunct/>
        <w:autoSpaceDE/>
        <w:autoSpaceDN/>
        <w:bidi w:val="0"/>
        <w:adjustRightInd w:val="0"/>
        <w:snapToGrid w:val="0"/>
        <w:spacing w:line="300" w:lineRule="auto"/>
        <w:ind w:firstLine="640" w:firstLineChars="200"/>
        <w:textAlignment w:val="auto"/>
        <w:rPr>
          <w:rFonts w:hint="default" w:ascii="Times New Roman" w:hAnsi="Times New Roman" w:eastAsia="方正仿宋简体" w:cs="Times New Roman"/>
          <w:color w:val="000000"/>
          <w:kern w:val="0"/>
          <w:sz w:val="32"/>
          <w:szCs w:val="32"/>
        </w:rPr>
      </w:pPr>
      <w:r>
        <w:rPr>
          <w:rFonts w:hint="eastAsia" w:ascii="Times New Roman" w:hAnsi="Times New Roman" w:eastAsia="方正仿宋简体" w:cs="Times New Roman"/>
          <w:sz w:val="32"/>
          <w:szCs w:val="32"/>
          <w:lang w:eastAsia="zh-CN"/>
        </w:rPr>
        <w:t>第四条</w:t>
      </w: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为集成电路设计企业提供工程样片封装和测试的服务平台，经认定，给予封测费用50%、年度总额</w:t>
      </w:r>
      <w:r>
        <w:rPr>
          <w:rFonts w:hint="default" w:ascii="Times New Roman" w:hAnsi="Times New Roman" w:eastAsia="方正仿宋简体" w:cs="Times New Roman"/>
          <w:color w:val="auto"/>
          <w:sz w:val="32"/>
          <w:szCs w:val="32"/>
        </w:rPr>
        <w:t>不超过</w:t>
      </w:r>
      <w:r>
        <w:rPr>
          <w:rFonts w:hint="default" w:ascii="Times New Roman" w:hAnsi="Times New Roman" w:eastAsia="方正仿宋简体" w:cs="Times New Roman"/>
          <w:sz w:val="32"/>
          <w:szCs w:val="32"/>
        </w:rPr>
        <w:t>100万元的补贴。</w:t>
      </w:r>
      <w:r>
        <w:rPr>
          <w:rFonts w:hint="default" w:ascii="Times New Roman" w:hAnsi="Times New Roman" w:eastAsia="方正仿宋简体" w:cs="Times New Roman"/>
          <w:color w:val="000000"/>
          <w:kern w:val="0"/>
          <w:sz w:val="32"/>
          <w:szCs w:val="32"/>
        </w:rPr>
        <w:t>（</w:t>
      </w:r>
      <w:r>
        <w:rPr>
          <w:rFonts w:hint="default" w:ascii="Times New Roman" w:hAnsi="Times New Roman" w:eastAsia="方正楷体简体" w:cs="Times New Roman"/>
          <w:color w:val="000000"/>
          <w:kern w:val="0"/>
          <w:sz w:val="32"/>
          <w:szCs w:val="32"/>
        </w:rPr>
        <w:t>责任单位：市经信局</w:t>
      </w:r>
      <w:r>
        <w:rPr>
          <w:rFonts w:hint="default" w:ascii="Times New Roman" w:hAnsi="Times New Roman" w:eastAsia="方正仿宋简体" w:cs="Times New Roman"/>
          <w:color w:val="000000"/>
          <w:kern w:val="0"/>
          <w:sz w:val="32"/>
          <w:szCs w:val="32"/>
        </w:rPr>
        <w:t>）</w:t>
      </w:r>
    </w:p>
    <w:p>
      <w:pPr>
        <w:keepNext w:val="0"/>
        <w:keepLines w:val="0"/>
        <w:pageBreakBefore w:val="0"/>
        <w:widowControl w:val="0"/>
        <w:kinsoku/>
        <w:wordWrap/>
        <w:overflowPunct/>
        <w:topLinePunct/>
        <w:autoSpaceDE/>
        <w:autoSpaceDN/>
        <w:bidi w:val="0"/>
        <w:adjustRightInd w:val="0"/>
        <w:snapToGrid w:val="0"/>
        <w:spacing w:line="312" w:lineRule="auto"/>
        <w:ind w:firstLine="640" w:firstLineChars="200"/>
        <w:textAlignment w:val="auto"/>
        <w:rPr>
          <w:rFonts w:hint="default" w:ascii="Times New Roman" w:hAnsi="Times New Roman" w:eastAsia="方正仿宋简体" w:cs="Times New Roman"/>
          <w:color w:val="000000"/>
          <w:kern w:val="0"/>
          <w:sz w:val="32"/>
          <w:szCs w:val="32"/>
          <w:lang w:val="en-US" w:eastAsia="zh-CN"/>
        </w:rPr>
      </w:pPr>
      <w:r>
        <w:rPr>
          <w:rFonts w:hint="default" w:ascii="Times New Roman" w:hAnsi="Times New Roman" w:eastAsia="方正仿宋简体" w:cs="Times New Roman"/>
          <w:color w:val="000000"/>
          <w:sz w:val="32"/>
          <w:szCs w:val="32"/>
          <w:lang w:eastAsia="zh-CN"/>
        </w:rPr>
        <w:t>第</w:t>
      </w:r>
      <w:r>
        <w:rPr>
          <w:rFonts w:hint="eastAsia" w:ascii="Times New Roman" w:hAnsi="Times New Roman" w:eastAsia="方正仿宋简体" w:cs="Times New Roman"/>
          <w:color w:val="000000"/>
          <w:sz w:val="32"/>
          <w:szCs w:val="32"/>
          <w:lang w:eastAsia="zh-CN"/>
        </w:rPr>
        <w:t>五</w:t>
      </w:r>
      <w:r>
        <w:rPr>
          <w:rFonts w:hint="default" w:ascii="Times New Roman" w:hAnsi="Times New Roman" w:eastAsia="方正仿宋简体" w:cs="Times New Roman"/>
          <w:color w:val="000000"/>
          <w:sz w:val="32"/>
          <w:szCs w:val="32"/>
          <w:lang w:eastAsia="zh-CN"/>
        </w:rPr>
        <w:t>条</w:t>
      </w:r>
      <w:r>
        <w:rPr>
          <w:rFonts w:hint="default" w:ascii="Times New Roman" w:hAnsi="Times New Roman" w:eastAsia="方正仿宋简体" w:cs="Times New Roman"/>
          <w:color w:val="000000"/>
          <w:sz w:val="32"/>
          <w:szCs w:val="32"/>
          <w:lang w:val="en-US" w:eastAsia="zh-CN"/>
        </w:rPr>
        <w:t xml:space="preserve"> </w:t>
      </w:r>
      <w:r>
        <w:rPr>
          <w:rFonts w:hint="default" w:ascii="Times New Roman" w:hAnsi="Times New Roman" w:eastAsia="方正仿宋简体" w:cs="Times New Roman"/>
          <w:color w:val="auto"/>
          <w:kern w:val="0"/>
          <w:sz w:val="32"/>
          <w:szCs w:val="32"/>
        </w:rPr>
        <w:t>给予</w:t>
      </w:r>
      <w:r>
        <w:rPr>
          <w:rFonts w:hint="eastAsia" w:ascii="Times New Roman" w:hAnsi="Times New Roman" w:eastAsia="方正仿宋简体" w:cs="Times New Roman"/>
          <w:color w:val="auto"/>
          <w:kern w:val="0"/>
          <w:sz w:val="32"/>
          <w:szCs w:val="32"/>
          <w:lang w:eastAsia="zh-CN"/>
        </w:rPr>
        <w:t>企业</w:t>
      </w:r>
      <w:r>
        <w:rPr>
          <w:rFonts w:hint="default" w:ascii="Times New Roman" w:hAnsi="Times New Roman" w:eastAsia="方正仿宋简体" w:cs="Times New Roman"/>
          <w:color w:val="auto"/>
          <w:kern w:val="0"/>
          <w:sz w:val="32"/>
          <w:szCs w:val="32"/>
        </w:rPr>
        <w:t>核心团队奖励。对年度营业收入首次突破</w:t>
      </w:r>
      <w:r>
        <w:rPr>
          <w:rFonts w:hint="eastAsia" w:ascii="Times New Roman" w:hAnsi="Times New Roman" w:eastAsia="方正仿宋简体" w:cs="Times New Roman"/>
          <w:color w:val="auto"/>
          <w:kern w:val="0"/>
          <w:sz w:val="32"/>
          <w:szCs w:val="32"/>
          <w:lang w:val="en-US" w:eastAsia="zh-CN"/>
        </w:rPr>
        <w:t>1亿</w:t>
      </w:r>
      <w:r>
        <w:rPr>
          <w:rFonts w:hint="default" w:ascii="Times New Roman" w:hAnsi="Times New Roman" w:eastAsia="方正仿宋简体" w:cs="Times New Roman"/>
          <w:color w:val="auto"/>
          <w:kern w:val="0"/>
          <w:sz w:val="32"/>
          <w:szCs w:val="32"/>
        </w:rPr>
        <w:t>元、</w:t>
      </w:r>
      <w:r>
        <w:rPr>
          <w:rFonts w:hint="eastAsia" w:ascii="Times New Roman" w:hAnsi="Times New Roman" w:eastAsia="方正仿宋简体" w:cs="Times New Roman"/>
          <w:color w:val="auto"/>
          <w:kern w:val="0"/>
          <w:sz w:val="32"/>
          <w:szCs w:val="32"/>
          <w:lang w:val="en-US" w:eastAsia="zh-CN"/>
        </w:rPr>
        <w:t>5</w:t>
      </w:r>
      <w:r>
        <w:rPr>
          <w:rFonts w:hint="default" w:ascii="Times New Roman" w:hAnsi="Times New Roman" w:eastAsia="方正仿宋简体" w:cs="Times New Roman"/>
          <w:color w:val="auto"/>
          <w:kern w:val="0"/>
          <w:sz w:val="32"/>
          <w:szCs w:val="32"/>
        </w:rPr>
        <w:t>亿元、</w:t>
      </w:r>
      <w:r>
        <w:rPr>
          <w:rFonts w:hint="eastAsia" w:ascii="Times New Roman" w:hAnsi="Times New Roman" w:eastAsia="方正仿宋简体" w:cs="Times New Roman"/>
          <w:color w:val="auto"/>
          <w:kern w:val="0"/>
          <w:sz w:val="32"/>
          <w:szCs w:val="32"/>
          <w:lang w:val="en-US" w:eastAsia="zh-CN"/>
        </w:rPr>
        <w:t>10</w:t>
      </w:r>
      <w:r>
        <w:rPr>
          <w:rFonts w:hint="default" w:ascii="Times New Roman" w:hAnsi="Times New Roman" w:eastAsia="方正仿宋简体" w:cs="Times New Roman"/>
          <w:color w:val="auto"/>
          <w:kern w:val="0"/>
          <w:sz w:val="32"/>
          <w:szCs w:val="32"/>
        </w:rPr>
        <w:t>亿元的集成电路设计企业，分别给予</w:t>
      </w:r>
      <w:r>
        <w:rPr>
          <w:rFonts w:hint="eastAsia" w:ascii="Times New Roman" w:hAnsi="Times New Roman" w:eastAsia="方正仿宋简体" w:cs="Times New Roman"/>
          <w:color w:val="auto"/>
          <w:kern w:val="0"/>
          <w:sz w:val="32"/>
          <w:szCs w:val="32"/>
          <w:lang w:eastAsia="zh-CN"/>
        </w:rPr>
        <w:t>企业</w:t>
      </w:r>
      <w:r>
        <w:rPr>
          <w:rFonts w:hint="default" w:ascii="Times New Roman" w:hAnsi="Times New Roman" w:eastAsia="方正仿宋简体" w:cs="Times New Roman"/>
          <w:color w:val="auto"/>
          <w:kern w:val="0"/>
          <w:sz w:val="32"/>
          <w:szCs w:val="32"/>
        </w:rPr>
        <w:t>核心团队</w:t>
      </w:r>
      <w:r>
        <w:rPr>
          <w:rFonts w:hint="eastAsia" w:ascii="Times New Roman" w:hAnsi="Times New Roman" w:eastAsia="方正仿宋简体" w:cs="Times New Roman"/>
          <w:color w:val="auto"/>
          <w:kern w:val="0"/>
          <w:sz w:val="32"/>
          <w:szCs w:val="32"/>
          <w:lang w:val="en-US" w:eastAsia="zh-CN"/>
        </w:rPr>
        <w:t>2</w:t>
      </w:r>
      <w:r>
        <w:rPr>
          <w:rFonts w:hint="default" w:ascii="Times New Roman" w:hAnsi="Times New Roman" w:eastAsia="方正仿宋简体" w:cs="Times New Roman"/>
          <w:color w:val="auto"/>
          <w:kern w:val="0"/>
          <w:sz w:val="32"/>
          <w:szCs w:val="32"/>
        </w:rPr>
        <w:t>00万元、500万元、1000万元奖励；对年度营业收入首次突破10亿元、50亿元、100亿元的集成电路制造</w:t>
      </w:r>
      <w:r>
        <w:rPr>
          <w:rFonts w:hint="eastAsia" w:ascii="Times New Roman" w:hAnsi="Times New Roman" w:eastAsia="方正仿宋简体" w:cs="Times New Roman"/>
          <w:color w:val="auto"/>
          <w:kern w:val="0"/>
          <w:sz w:val="32"/>
          <w:szCs w:val="32"/>
          <w:lang w:eastAsia="zh-CN"/>
        </w:rPr>
        <w:t>、封测等</w:t>
      </w:r>
      <w:r>
        <w:rPr>
          <w:rFonts w:hint="default" w:ascii="Times New Roman" w:hAnsi="Times New Roman" w:eastAsia="方正仿宋简体" w:cs="Times New Roman"/>
          <w:color w:val="auto"/>
          <w:kern w:val="0"/>
          <w:sz w:val="32"/>
          <w:szCs w:val="32"/>
        </w:rPr>
        <w:t>企业，分别给予</w:t>
      </w:r>
      <w:r>
        <w:rPr>
          <w:rFonts w:hint="eastAsia" w:ascii="Times New Roman" w:hAnsi="Times New Roman" w:eastAsia="方正仿宋简体" w:cs="Times New Roman"/>
          <w:color w:val="auto"/>
          <w:kern w:val="0"/>
          <w:sz w:val="32"/>
          <w:szCs w:val="32"/>
          <w:lang w:eastAsia="zh-CN"/>
        </w:rPr>
        <w:t>企业</w:t>
      </w:r>
      <w:r>
        <w:rPr>
          <w:rFonts w:hint="default" w:ascii="Times New Roman" w:hAnsi="Times New Roman" w:eastAsia="方正仿宋简体" w:cs="Times New Roman"/>
          <w:color w:val="auto"/>
          <w:kern w:val="0"/>
          <w:sz w:val="32"/>
          <w:szCs w:val="32"/>
        </w:rPr>
        <w:t>核心团队</w:t>
      </w:r>
      <w:r>
        <w:rPr>
          <w:rFonts w:hint="eastAsia" w:ascii="Times New Roman" w:hAnsi="Times New Roman" w:eastAsia="方正仿宋简体" w:cs="Times New Roman"/>
          <w:color w:val="auto"/>
          <w:kern w:val="0"/>
          <w:sz w:val="32"/>
          <w:szCs w:val="32"/>
          <w:lang w:val="en-US" w:eastAsia="zh-CN"/>
        </w:rPr>
        <w:t>2</w:t>
      </w:r>
      <w:r>
        <w:rPr>
          <w:rFonts w:hint="default" w:ascii="Times New Roman" w:hAnsi="Times New Roman" w:eastAsia="方正仿宋简体" w:cs="Times New Roman"/>
          <w:color w:val="auto"/>
          <w:kern w:val="0"/>
          <w:sz w:val="32"/>
          <w:szCs w:val="32"/>
        </w:rPr>
        <w:t>00万元、500万元、1000万元奖励；对年度营业收入首次</w:t>
      </w:r>
      <w:r>
        <w:rPr>
          <w:rFonts w:hint="eastAsia" w:ascii="Times New Roman" w:hAnsi="Times New Roman" w:eastAsia="方正仿宋简体" w:cs="Times New Roman"/>
          <w:color w:val="auto"/>
          <w:kern w:val="0"/>
          <w:sz w:val="32"/>
          <w:szCs w:val="32"/>
          <w:lang w:eastAsia="zh-CN"/>
        </w:rPr>
        <w:t>突</w:t>
      </w:r>
      <w:r>
        <w:rPr>
          <w:rFonts w:hint="default" w:ascii="Times New Roman" w:hAnsi="Times New Roman" w:eastAsia="方正仿宋简体" w:cs="Times New Roman"/>
          <w:color w:val="auto"/>
          <w:kern w:val="0"/>
          <w:sz w:val="32"/>
          <w:szCs w:val="32"/>
        </w:rPr>
        <w:t>破1亿元、5亿元、10亿元的集成电路材料、</w:t>
      </w:r>
      <w:r>
        <w:rPr>
          <w:rFonts w:hint="eastAsia" w:ascii="Times New Roman" w:hAnsi="Times New Roman" w:eastAsia="方正仿宋简体" w:cs="Times New Roman"/>
          <w:color w:val="auto"/>
          <w:kern w:val="0"/>
          <w:sz w:val="32"/>
          <w:szCs w:val="32"/>
          <w:lang w:eastAsia="zh-CN"/>
        </w:rPr>
        <w:t>装</w:t>
      </w:r>
      <w:r>
        <w:rPr>
          <w:rFonts w:hint="default" w:ascii="Times New Roman" w:hAnsi="Times New Roman" w:eastAsia="方正仿宋简体" w:cs="Times New Roman"/>
          <w:color w:val="auto"/>
          <w:kern w:val="0"/>
          <w:sz w:val="32"/>
          <w:szCs w:val="32"/>
        </w:rPr>
        <w:t>备等企业，分别给予</w:t>
      </w:r>
      <w:r>
        <w:rPr>
          <w:rFonts w:hint="eastAsia" w:ascii="Times New Roman" w:hAnsi="Times New Roman" w:eastAsia="方正仿宋简体" w:cs="Times New Roman"/>
          <w:color w:val="auto"/>
          <w:kern w:val="0"/>
          <w:sz w:val="32"/>
          <w:szCs w:val="32"/>
          <w:lang w:eastAsia="zh-CN"/>
        </w:rPr>
        <w:t>企业</w:t>
      </w:r>
      <w:r>
        <w:rPr>
          <w:rFonts w:hint="default" w:ascii="Times New Roman" w:hAnsi="Times New Roman" w:eastAsia="方正仿宋简体" w:cs="Times New Roman"/>
          <w:color w:val="auto"/>
          <w:kern w:val="0"/>
          <w:sz w:val="32"/>
          <w:szCs w:val="32"/>
        </w:rPr>
        <w:t>核心团队</w:t>
      </w:r>
      <w:r>
        <w:rPr>
          <w:rFonts w:hint="eastAsia" w:ascii="Times New Roman" w:hAnsi="Times New Roman" w:eastAsia="方正仿宋简体" w:cs="Times New Roman"/>
          <w:color w:val="auto"/>
          <w:kern w:val="0"/>
          <w:sz w:val="32"/>
          <w:szCs w:val="32"/>
          <w:lang w:val="en-US" w:eastAsia="zh-CN"/>
        </w:rPr>
        <w:t>2</w:t>
      </w:r>
      <w:r>
        <w:rPr>
          <w:rFonts w:hint="default" w:ascii="Times New Roman" w:hAnsi="Times New Roman" w:eastAsia="方正仿宋简体" w:cs="Times New Roman"/>
          <w:color w:val="auto"/>
          <w:kern w:val="0"/>
          <w:sz w:val="32"/>
          <w:szCs w:val="32"/>
        </w:rPr>
        <w:t>00万元、500万元、1000万元奖励。（</w:t>
      </w:r>
      <w:r>
        <w:rPr>
          <w:rFonts w:hint="default" w:ascii="Times New Roman" w:hAnsi="Times New Roman" w:eastAsia="方正楷体简体" w:cs="Times New Roman"/>
          <w:color w:val="auto"/>
          <w:kern w:val="0"/>
          <w:sz w:val="32"/>
          <w:szCs w:val="32"/>
        </w:rPr>
        <w:t>责任单位：市经信局</w:t>
      </w:r>
      <w:r>
        <w:rPr>
          <w:rFonts w:hint="default" w:ascii="Times New Roman" w:hAnsi="Times New Roman" w:eastAsia="方正仿宋简体" w:cs="Times New Roman"/>
          <w:color w:val="auto"/>
          <w:kern w:val="0"/>
          <w:sz w:val="32"/>
          <w:szCs w:val="32"/>
        </w:rPr>
        <w:t>）</w:t>
      </w:r>
    </w:p>
    <w:p>
      <w:pPr>
        <w:topLinePunct/>
        <w:adjustRightInd w:val="0"/>
        <w:snapToGrid w:val="0"/>
        <w:spacing w:line="300" w:lineRule="auto"/>
        <w:ind w:firstLine="640" w:firstLineChars="200"/>
        <w:rPr>
          <w:rFonts w:ascii="Times New Roman" w:hAnsi="Times New Roman" w:eastAsia="方正黑体简体" w:cs="Times New Roman"/>
          <w:sz w:val="32"/>
          <w:szCs w:val="32"/>
        </w:rPr>
      </w:pPr>
      <w:r>
        <w:rPr>
          <w:rFonts w:ascii="Times New Roman" w:hAnsi="Times New Roman" w:eastAsia="方正黑体简体" w:cs="Times New Roman"/>
          <w:sz w:val="32"/>
          <w:szCs w:val="32"/>
        </w:rPr>
        <w:t>三、加快完善集成电路产业生态</w:t>
      </w:r>
    </w:p>
    <w:p>
      <w:pPr>
        <w:topLinePunct/>
        <w:adjustRightInd w:val="0"/>
        <w:snapToGrid w:val="0"/>
        <w:spacing w:line="300" w:lineRule="auto"/>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第</w:t>
      </w:r>
      <w:r>
        <w:rPr>
          <w:rFonts w:hint="eastAsia" w:ascii="Times New Roman" w:hAnsi="Times New Roman" w:eastAsia="方正仿宋简体" w:cs="Times New Roman"/>
          <w:sz w:val="32"/>
          <w:szCs w:val="32"/>
          <w:lang w:eastAsia="zh-CN"/>
        </w:rPr>
        <w:t>六</w:t>
      </w:r>
      <w:r>
        <w:rPr>
          <w:rFonts w:ascii="Times New Roman" w:hAnsi="Times New Roman" w:eastAsia="方正仿宋简体" w:cs="Times New Roman"/>
          <w:sz w:val="32"/>
          <w:szCs w:val="32"/>
        </w:rPr>
        <w:t>条 鼓励企业增加研发投入。</w:t>
      </w:r>
    </w:p>
    <w:p>
      <w:pPr>
        <w:numPr>
          <w:ilvl w:val="0"/>
          <w:numId w:val="3"/>
        </w:numPr>
        <w:topLinePunct/>
        <w:adjustRightInd w:val="0"/>
        <w:snapToGrid w:val="0"/>
        <w:spacing w:line="300" w:lineRule="auto"/>
        <w:ind w:firstLine="640" w:firstLineChars="200"/>
        <w:rPr>
          <w:rFonts w:ascii="Times New Roman" w:hAnsi="Times New Roman" w:eastAsia="方正仿宋简体" w:cs="Times New Roman"/>
          <w:sz w:val="32"/>
          <w:szCs w:val="32"/>
        </w:rPr>
      </w:pPr>
      <w:r>
        <w:rPr>
          <w:rFonts w:hint="default" w:ascii="Times New Roman" w:hAnsi="Times New Roman" w:eastAsia="方正仿宋简体" w:cs="Times New Roman"/>
          <w:sz w:val="32"/>
          <w:szCs w:val="32"/>
        </w:rPr>
        <w:t>鼓励企业购买IP（知识产权）、EDA设计软件。对向IP提供商购买IP（含Foundry IP模块）、向EDA供应商购买EDA设计软件进行研发的集成电路设计企业，给予购买费用</w:t>
      </w:r>
      <w:r>
        <w:rPr>
          <w:rFonts w:hint="default" w:ascii="Times New Roman" w:hAnsi="Times New Roman" w:eastAsia="方正仿宋简体" w:cs="Times New Roman"/>
          <w:color w:val="auto"/>
          <w:sz w:val="32"/>
          <w:szCs w:val="32"/>
        </w:rPr>
        <w:t>50%</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sz w:val="32"/>
          <w:szCs w:val="32"/>
        </w:rPr>
        <w:t>年度总额最高</w:t>
      </w:r>
      <w:r>
        <w:rPr>
          <w:rFonts w:hint="default" w:ascii="Times New Roman" w:hAnsi="Times New Roman" w:eastAsia="方正仿宋简体" w:cs="Times New Roman"/>
          <w:sz w:val="32"/>
          <w:szCs w:val="32"/>
          <w:lang w:val="en-US" w:eastAsia="zh-CN"/>
        </w:rPr>
        <w:t>200</w:t>
      </w:r>
      <w:r>
        <w:rPr>
          <w:rFonts w:hint="default" w:ascii="Times New Roman" w:hAnsi="Times New Roman" w:eastAsia="方正仿宋简体" w:cs="Times New Roman"/>
          <w:sz w:val="32"/>
          <w:szCs w:val="32"/>
        </w:rPr>
        <w:t>万元的补贴；</w:t>
      </w:r>
      <w:r>
        <w:rPr>
          <w:rFonts w:hint="default" w:ascii="Times New Roman" w:hAnsi="Times New Roman" w:eastAsia="方正仿宋简体" w:cs="Times New Roman"/>
          <w:b w:val="0"/>
          <w:i w:val="0"/>
          <w:caps w:val="0"/>
          <w:color w:val="222222"/>
          <w:spacing w:val="0"/>
          <w:sz w:val="32"/>
          <w:szCs w:val="32"/>
          <w:shd w:val="clear" w:color="auto" w:fill="FFFFFF"/>
        </w:rPr>
        <w:t>对从事集成电路 EDA 设计工具研发的企业，给予 EDA 研发费用最高</w:t>
      </w:r>
      <w:r>
        <w:rPr>
          <w:rFonts w:hint="default" w:ascii="Times New Roman" w:hAnsi="Times New Roman" w:eastAsia="方正仿宋简体" w:cs="Times New Roman"/>
          <w:b w:val="0"/>
          <w:i w:val="0"/>
          <w:caps w:val="0"/>
          <w:color w:val="222222"/>
          <w:spacing w:val="0"/>
          <w:sz w:val="32"/>
          <w:szCs w:val="32"/>
          <w:shd w:val="clear" w:color="auto" w:fill="FFFFFF"/>
          <w:lang w:val="en-US" w:eastAsia="zh-CN"/>
        </w:rPr>
        <w:t>20</w:t>
      </w:r>
      <w:r>
        <w:rPr>
          <w:rFonts w:hint="default" w:ascii="Times New Roman" w:hAnsi="Times New Roman" w:eastAsia="方正仿宋简体" w:cs="Times New Roman"/>
          <w:b w:val="0"/>
          <w:i w:val="0"/>
          <w:caps w:val="0"/>
          <w:color w:val="222222"/>
          <w:spacing w:val="0"/>
          <w:sz w:val="32"/>
          <w:szCs w:val="32"/>
          <w:shd w:val="clear" w:color="auto" w:fill="FFFFFF"/>
        </w:rPr>
        <w:t>%</w:t>
      </w:r>
      <w:r>
        <w:rPr>
          <w:rFonts w:hint="default" w:ascii="Times New Roman" w:hAnsi="Times New Roman" w:eastAsia="方正仿宋简体" w:cs="Times New Roman"/>
          <w:b w:val="0"/>
          <w:i w:val="0"/>
          <w:caps w:val="0"/>
          <w:color w:val="222222"/>
          <w:spacing w:val="0"/>
          <w:sz w:val="32"/>
          <w:szCs w:val="32"/>
          <w:shd w:val="clear" w:color="auto" w:fill="FFFFFF"/>
          <w:lang w:eastAsia="zh-CN"/>
        </w:rPr>
        <w:t>、</w:t>
      </w:r>
      <w:r>
        <w:rPr>
          <w:rFonts w:hint="default" w:ascii="Times New Roman" w:hAnsi="Times New Roman" w:eastAsia="方正仿宋简体" w:cs="Times New Roman"/>
          <w:b w:val="0"/>
          <w:i w:val="0"/>
          <w:caps w:val="0"/>
          <w:color w:val="222222"/>
          <w:spacing w:val="0"/>
          <w:sz w:val="32"/>
          <w:szCs w:val="32"/>
          <w:shd w:val="clear" w:color="auto" w:fill="FFFFFF"/>
        </w:rPr>
        <w:t>总额</w:t>
      </w:r>
      <w:r>
        <w:rPr>
          <w:rFonts w:hint="default" w:ascii="Times New Roman" w:hAnsi="Times New Roman" w:eastAsia="方正仿宋简体" w:cs="Times New Roman"/>
          <w:b w:val="0"/>
          <w:i w:val="0"/>
          <w:caps w:val="0"/>
          <w:color w:val="222222"/>
          <w:spacing w:val="0"/>
          <w:sz w:val="32"/>
          <w:szCs w:val="32"/>
          <w:shd w:val="clear" w:color="auto" w:fill="FFFFFF"/>
          <w:lang w:val="en-US" w:eastAsia="zh-CN"/>
        </w:rPr>
        <w:t>最高500</w:t>
      </w:r>
      <w:r>
        <w:rPr>
          <w:rFonts w:hint="default" w:ascii="Times New Roman" w:hAnsi="Times New Roman" w:eastAsia="方正仿宋简体" w:cs="Times New Roman"/>
          <w:b w:val="0"/>
          <w:i w:val="0"/>
          <w:caps w:val="0"/>
          <w:color w:val="222222"/>
          <w:spacing w:val="0"/>
          <w:sz w:val="32"/>
          <w:szCs w:val="32"/>
          <w:shd w:val="clear" w:color="auto" w:fill="FFFFFF"/>
        </w:rPr>
        <w:t>万元</w:t>
      </w:r>
      <w:r>
        <w:rPr>
          <w:rFonts w:hint="default" w:ascii="Times New Roman" w:hAnsi="Times New Roman" w:eastAsia="方正仿宋简体" w:cs="Times New Roman"/>
          <w:b w:val="0"/>
          <w:i w:val="0"/>
          <w:caps w:val="0"/>
          <w:color w:val="222222"/>
          <w:spacing w:val="0"/>
          <w:sz w:val="32"/>
          <w:szCs w:val="32"/>
          <w:shd w:val="clear" w:color="auto" w:fill="FFFFFF"/>
          <w:lang w:val="en-US" w:eastAsia="zh-CN"/>
        </w:rPr>
        <w:t>的研发补贴</w:t>
      </w:r>
      <w:r>
        <w:rPr>
          <w:rFonts w:hint="default" w:ascii="Times New Roman" w:hAnsi="Times New Roman" w:eastAsia="方正仿宋简体" w:cs="Times New Roman"/>
          <w:b w:val="0"/>
          <w:i w:val="0"/>
          <w:caps w:val="0"/>
          <w:color w:val="222222"/>
          <w:spacing w:val="0"/>
          <w:sz w:val="32"/>
          <w:szCs w:val="32"/>
          <w:shd w:val="clear" w:color="auto" w:fill="FFFFFF"/>
          <w:lang w:eastAsia="zh-CN"/>
        </w:rPr>
        <w:t>；</w:t>
      </w:r>
      <w:r>
        <w:rPr>
          <w:rFonts w:hint="default" w:ascii="Times New Roman" w:hAnsi="Times New Roman" w:eastAsia="方正仿宋简体" w:cs="Times New Roman"/>
          <w:sz w:val="32"/>
          <w:szCs w:val="32"/>
        </w:rPr>
        <w:t>对为集成电路设计企业提供IP复用、设计工具软件或测试与分析系统的</w:t>
      </w:r>
      <w:r>
        <w:rPr>
          <w:rFonts w:hint="default" w:ascii="Times New Roman" w:hAnsi="Times New Roman" w:eastAsia="方正仿宋简体" w:cs="Times New Roman"/>
          <w:sz w:val="32"/>
          <w:szCs w:val="32"/>
          <w:lang w:eastAsia="zh-CN"/>
        </w:rPr>
        <w:t>公共服务平台</w:t>
      </w:r>
      <w:r>
        <w:rPr>
          <w:rFonts w:hint="default" w:ascii="Times New Roman" w:hAnsi="Times New Roman" w:eastAsia="方正仿宋简体" w:cs="Times New Roman"/>
          <w:sz w:val="32"/>
          <w:szCs w:val="32"/>
        </w:rPr>
        <w:t>，给予购买费用20%、年度总额最高100万元的补贴。</w:t>
      </w:r>
      <w:r>
        <w:rPr>
          <w:rFonts w:hint="default" w:ascii="Times New Roman" w:hAnsi="Times New Roman" w:eastAsia="方正仿宋简体" w:cs="Times New Roman"/>
          <w:color w:val="000000"/>
          <w:kern w:val="0"/>
          <w:sz w:val="32"/>
          <w:szCs w:val="32"/>
        </w:rPr>
        <w:t>（</w:t>
      </w:r>
      <w:r>
        <w:rPr>
          <w:rFonts w:hint="default" w:ascii="Times New Roman" w:hAnsi="Times New Roman" w:eastAsia="方正楷体简体" w:cs="Times New Roman"/>
          <w:color w:val="000000"/>
          <w:kern w:val="0"/>
          <w:sz w:val="32"/>
          <w:szCs w:val="32"/>
        </w:rPr>
        <w:t>责任单位：市经信局</w:t>
      </w:r>
      <w:r>
        <w:rPr>
          <w:rFonts w:hint="default" w:ascii="Times New Roman" w:hAnsi="Times New Roman" w:eastAsia="方正仿宋简体" w:cs="Times New Roman"/>
          <w:color w:val="000000"/>
          <w:kern w:val="0"/>
          <w:sz w:val="32"/>
          <w:szCs w:val="32"/>
        </w:rPr>
        <w:t>）</w:t>
      </w:r>
    </w:p>
    <w:p>
      <w:pPr>
        <w:numPr>
          <w:ilvl w:val="0"/>
          <w:numId w:val="3"/>
        </w:numPr>
        <w:topLinePunct/>
        <w:adjustRightInd w:val="0"/>
        <w:snapToGrid w:val="0"/>
        <w:spacing w:line="30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支持省级和国家级博士后工作站。对获批省级和国家级博士后工作站的</w:t>
      </w:r>
      <w:r>
        <w:rPr>
          <w:rFonts w:hint="default" w:ascii="Times New Roman" w:hAnsi="Times New Roman" w:eastAsia="方正仿宋简体" w:cs="Times New Roman"/>
          <w:sz w:val="32"/>
          <w:szCs w:val="32"/>
          <w:lang w:val="en-US" w:eastAsia="zh-CN"/>
        </w:rPr>
        <w:t>企业</w:t>
      </w:r>
      <w:r>
        <w:rPr>
          <w:rFonts w:hint="default" w:ascii="Times New Roman" w:hAnsi="Times New Roman" w:eastAsia="方正仿宋简体" w:cs="Times New Roman"/>
          <w:sz w:val="32"/>
          <w:szCs w:val="32"/>
        </w:rPr>
        <w:t>，分别一次性奖励100万元和150万元。同时，给予新获准进站博士后每人每年10万元生活补助，每人补助2年。</w:t>
      </w:r>
      <w:r>
        <w:rPr>
          <w:rFonts w:hint="default" w:ascii="Times New Roman" w:hAnsi="Times New Roman" w:eastAsia="方正仿宋简体" w:cs="Times New Roman"/>
          <w:color w:val="000000"/>
          <w:kern w:val="0"/>
          <w:sz w:val="32"/>
          <w:szCs w:val="32"/>
        </w:rPr>
        <w:t>（</w:t>
      </w:r>
      <w:r>
        <w:rPr>
          <w:rFonts w:hint="default" w:ascii="Times New Roman" w:hAnsi="Times New Roman" w:eastAsia="方正楷体简体" w:cs="Times New Roman"/>
          <w:color w:val="000000"/>
          <w:kern w:val="0"/>
          <w:sz w:val="32"/>
          <w:szCs w:val="32"/>
        </w:rPr>
        <w:t>责任单位：市经信局</w:t>
      </w:r>
      <w:r>
        <w:rPr>
          <w:rFonts w:hint="default" w:ascii="Times New Roman" w:hAnsi="Times New Roman" w:eastAsia="方正仿宋简体" w:cs="Times New Roman"/>
          <w:color w:val="000000"/>
          <w:kern w:val="0"/>
          <w:sz w:val="32"/>
          <w:szCs w:val="32"/>
        </w:rPr>
        <w:t>）</w:t>
      </w:r>
    </w:p>
    <w:p>
      <w:pPr>
        <w:numPr>
          <w:ilvl w:val="0"/>
          <w:numId w:val="3"/>
        </w:numPr>
        <w:topLinePunct/>
        <w:adjustRightInd w:val="0"/>
        <w:snapToGrid w:val="0"/>
        <w:spacing w:line="300" w:lineRule="auto"/>
        <w:ind w:firstLine="640" w:firstLineChars="2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支持企业</w:t>
      </w:r>
      <w:r>
        <w:rPr>
          <w:rFonts w:hint="default" w:ascii="Times New Roman" w:hAnsi="Times New Roman" w:eastAsia="方正仿宋简体" w:cs="Times New Roman"/>
          <w:sz w:val="32"/>
          <w:szCs w:val="32"/>
          <w:lang w:eastAsia="zh-CN"/>
        </w:rPr>
        <w:t>和行业组织</w:t>
      </w:r>
      <w:r>
        <w:rPr>
          <w:rFonts w:hint="default" w:ascii="Times New Roman" w:hAnsi="Times New Roman" w:eastAsia="方正仿宋简体" w:cs="Times New Roman"/>
          <w:sz w:val="32"/>
          <w:szCs w:val="32"/>
        </w:rPr>
        <w:t>兴办面向社会的集成电路职业培训机构，培养集成电路产业管理和技能人才，经认定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给予年度总额最高50万元的补贴。</w:t>
      </w:r>
      <w:r>
        <w:rPr>
          <w:rFonts w:hint="default" w:ascii="Times New Roman" w:hAnsi="Times New Roman" w:eastAsia="方正仿宋简体" w:cs="Times New Roman"/>
          <w:color w:val="000000"/>
          <w:kern w:val="0"/>
          <w:sz w:val="32"/>
          <w:szCs w:val="32"/>
        </w:rPr>
        <w:t>（</w:t>
      </w:r>
      <w:r>
        <w:rPr>
          <w:rFonts w:hint="default" w:ascii="Times New Roman" w:hAnsi="Times New Roman" w:eastAsia="方正楷体简体" w:cs="Times New Roman"/>
          <w:color w:val="000000"/>
          <w:kern w:val="0"/>
          <w:sz w:val="32"/>
          <w:szCs w:val="32"/>
        </w:rPr>
        <w:t>责任单位：市经信局</w:t>
      </w:r>
      <w:r>
        <w:rPr>
          <w:rFonts w:hint="default" w:ascii="Times New Roman" w:hAnsi="Times New Roman" w:eastAsia="方正仿宋简体" w:cs="Times New Roman"/>
          <w:color w:val="000000"/>
          <w:kern w:val="0"/>
          <w:sz w:val="32"/>
          <w:szCs w:val="32"/>
        </w:rPr>
        <w:t>）</w:t>
      </w:r>
    </w:p>
    <w:p>
      <w:pPr>
        <w:pStyle w:val="4"/>
        <w:topLinePunct/>
        <w:adjustRightInd w:val="0"/>
        <w:snapToGrid w:val="0"/>
        <w:spacing w:before="0" w:beforeAutospacing="0" w:after="0" w:afterAutospacing="0" w:line="300" w:lineRule="auto"/>
        <w:ind w:firstLine="640" w:firstLineChars="200"/>
        <w:jc w:val="both"/>
        <w:rPr>
          <w:rFonts w:ascii="Times New Roman" w:hAnsi="Times New Roman" w:cs="Times New Roman"/>
          <w:sz w:val="32"/>
        </w:rPr>
      </w:pPr>
      <w:r>
        <w:rPr>
          <w:rFonts w:ascii="Times New Roman" w:hAnsi="Times New Roman" w:cs="Times New Roman"/>
          <w:sz w:val="32"/>
        </w:rPr>
        <w:t>第</w:t>
      </w:r>
      <w:r>
        <w:rPr>
          <w:rFonts w:hint="eastAsia" w:ascii="Times New Roman" w:hAnsi="Times New Roman" w:cs="Times New Roman"/>
          <w:sz w:val="32"/>
          <w:lang w:eastAsia="zh-CN"/>
        </w:rPr>
        <w:t>七</w:t>
      </w:r>
      <w:r>
        <w:rPr>
          <w:rFonts w:ascii="Times New Roman" w:hAnsi="Times New Roman" w:cs="Times New Roman"/>
          <w:sz w:val="32"/>
        </w:rPr>
        <w:t>条 鼓励高校科研院所提升对成都集成电路产业发展的贡献。</w:t>
      </w:r>
    </w:p>
    <w:p>
      <w:pPr>
        <w:pStyle w:val="4"/>
        <w:topLinePunct/>
        <w:adjustRightInd w:val="0"/>
        <w:snapToGrid w:val="0"/>
        <w:spacing w:before="0" w:beforeAutospacing="0" w:after="0" w:afterAutospacing="0" w:line="300" w:lineRule="auto"/>
        <w:ind w:firstLine="640" w:firstLineChars="200"/>
        <w:jc w:val="both"/>
        <w:rPr>
          <w:rFonts w:ascii="Times New Roman" w:hAnsi="Times New Roman" w:cs="Times New Roman"/>
          <w:color w:val="000000"/>
          <w:sz w:val="32"/>
        </w:rPr>
      </w:pPr>
      <w:r>
        <w:rPr>
          <w:rFonts w:hint="default" w:ascii="Times New Roman" w:hAnsi="Times New Roman" w:cs="Times New Roman"/>
          <w:color w:val="000000"/>
          <w:sz w:val="32"/>
        </w:rPr>
        <w:t>（一）鼓励高校科研院所申请国家、省级</w:t>
      </w:r>
      <w:r>
        <w:rPr>
          <w:rFonts w:hint="default" w:ascii="Times New Roman" w:hAnsi="Times New Roman" w:cs="Times New Roman"/>
          <w:color w:val="000000"/>
          <w:sz w:val="32"/>
          <w:lang w:val="en-US" w:eastAsia="zh-CN"/>
        </w:rPr>
        <w:t>集成电路</w:t>
      </w:r>
      <w:r>
        <w:rPr>
          <w:rFonts w:hint="default" w:ascii="Times New Roman" w:hAnsi="Times New Roman" w:cs="Times New Roman"/>
          <w:color w:val="000000"/>
          <w:sz w:val="32"/>
        </w:rPr>
        <w:t>相关一流学科，给予一个获批高校科研院所累计最高</w:t>
      </w:r>
      <w:r>
        <w:rPr>
          <w:rFonts w:hint="default" w:ascii="Times New Roman" w:hAnsi="Times New Roman" w:cs="Times New Roman"/>
          <w:color w:val="000000"/>
          <w:sz w:val="32"/>
          <w:lang w:val="en-US" w:eastAsia="zh-CN"/>
        </w:rPr>
        <w:t>2</w:t>
      </w:r>
      <w:r>
        <w:rPr>
          <w:rFonts w:hint="default" w:ascii="Times New Roman" w:hAnsi="Times New Roman" w:cs="Times New Roman"/>
          <w:color w:val="000000"/>
          <w:sz w:val="32"/>
        </w:rPr>
        <w:t>00万元支持。</w:t>
      </w:r>
      <w:r>
        <w:rPr>
          <w:rFonts w:hint="default" w:ascii="Times New Roman" w:hAnsi="Times New Roman" w:cs="Times New Roman"/>
          <w:color w:val="000000"/>
          <w:kern w:val="0"/>
          <w:sz w:val="32"/>
          <w:szCs w:val="32"/>
        </w:rPr>
        <w:t>（</w:t>
      </w:r>
      <w:r>
        <w:rPr>
          <w:rFonts w:hint="default" w:ascii="Times New Roman" w:hAnsi="Times New Roman" w:eastAsia="方正楷体简体" w:cs="Times New Roman"/>
          <w:color w:val="000000"/>
          <w:kern w:val="0"/>
          <w:sz w:val="32"/>
          <w:szCs w:val="32"/>
        </w:rPr>
        <w:t>责任单位：市经信局</w:t>
      </w:r>
      <w:r>
        <w:rPr>
          <w:rFonts w:hint="default" w:ascii="Times New Roman" w:hAnsi="Times New Roman" w:cs="Times New Roman"/>
          <w:color w:val="000000"/>
          <w:kern w:val="0"/>
          <w:sz w:val="32"/>
          <w:szCs w:val="32"/>
        </w:rPr>
        <w:t>）</w:t>
      </w:r>
    </w:p>
    <w:p>
      <w:pPr>
        <w:pStyle w:val="4"/>
        <w:topLinePunct/>
        <w:adjustRightInd w:val="0"/>
        <w:snapToGrid w:val="0"/>
        <w:spacing w:before="0" w:beforeAutospacing="0" w:after="0" w:afterAutospacing="0" w:line="300" w:lineRule="auto"/>
        <w:ind w:firstLine="640" w:firstLineChars="200"/>
        <w:jc w:val="both"/>
        <w:rPr>
          <w:rFonts w:hint="default" w:ascii="Times New Roman" w:hAnsi="Times New Roman" w:cs="Times New Roman"/>
          <w:color w:val="000000"/>
          <w:kern w:val="0"/>
          <w:sz w:val="32"/>
          <w:szCs w:val="32"/>
        </w:rPr>
      </w:pPr>
      <w:r>
        <w:rPr>
          <w:rFonts w:hint="default" w:ascii="Times New Roman" w:hAnsi="Times New Roman" w:cs="Times New Roman"/>
          <w:sz w:val="32"/>
        </w:rPr>
        <w:t>（</w:t>
      </w:r>
      <w:r>
        <w:rPr>
          <w:rFonts w:hint="default" w:ascii="Times New Roman" w:hAnsi="Times New Roman" w:cs="Times New Roman"/>
          <w:sz w:val="32"/>
          <w:lang w:val="en-US" w:eastAsia="zh-CN"/>
        </w:rPr>
        <w:t>二</w:t>
      </w:r>
      <w:r>
        <w:rPr>
          <w:rFonts w:hint="default" w:ascii="Times New Roman" w:hAnsi="Times New Roman" w:cs="Times New Roman"/>
          <w:sz w:val="32"/>
        </w:rPr>
        <w:t>）鼓励</w:t>
      </w:r>
      <w:r>
        <w:rPr>
          <w:rFonts w:hint="default" w:ascii="Times New Roman" w:hAnsi="Times New Roman" w:cs="Times New Roman"/>
          <w:color w:val="auto"/>
          <w:sz w:val="32"/>
        </w:rPr>
        <w:t>高校</w:t>
      </w:r>
      <w:r>
        <w:rPr>
          <w:rFonts w:hint="default" w:ascii="Times New Roman" w:hAnsi="Times New Roman" w:cs="Times New Roman"/>
          <w:sz w:val="32"/>
        </w:rPr>
        <w:t>科研院所积极承接集成电路企业急需的技术攻关项目，按照企业实际付款金额的15%给予补助，</w:t>
      </w:r>
      <w:r>
        <w:rPr>
          <w:rFonts w:hint="eastAsia" w:ascii="Times New Roman" w:hAnsi="Times New Roman" w:cs="Times New Roman"/>
          <w:sz w:val="32"/>
          <w:lang w:eastAsia="zh-CN"/>
        </w:rPr>
        <w:t>一</w:t>
      </w:r>
      <w:r>
        <w:rPr>
          <w:rFonts w:hint="default" w:ascii="Times New Roman" w:hAnsi="Times New Roman" w:cs="Times New Roman"/>
          <w:sz w:val="32"/>
        </w:rPr>
        <w:t>个学校年度</w:t>
      </w:r>
      <w:r>
        <w:rPr>
          <w:rFonts w:hint="eastAsia" w:ascii="Times New Roman" w:hAnsi="Times New Roman" w:cs="Times New Roman"/>
          <w:sz w:val="32"/>
          <w:lang w:eastAsia="zh-CN"/>
        </w:rPr>
        <w:t>获得补助</w:t>
      </w:r>
      <w:r>
        <w:rPr>
          <w:rFonts w:hint="default" w:ascii="Times New Roman" w:hAnsi="Times New Roman" w:cs="Times New Roman"/>
          <w:sz w:val="32"/>
        </w:rPr>
        <w:t>总额最高200万元。</w:t>
      </w:r>
      <w:r>
        <w:rPr>
          <w:rFonts w:hint="default" w:ascii="Times New Roman" w:hAnsi="Times New Roman" w:cs="Times New Roman"/>
          <w:color w:val="000000"/>
          <w:kern w:val="0"/>
          <w:sz w:val="32"/>
          <w:szCs w:val="32"/>
        </w:rPr>
        <w:t>（</w:t>
      </w:r>
      <w:r>
        <w:rPr>
          <w:rFonts w:hint="default" w:ascii="Times New Roman" w:hAnsi="Times New Roman" w:eastAsia="方正楷体简体" w:cs="Times New Roman"/>
          <w:color w:val="000000"/>
          <w:kern w:val="0"/>
          <w:sz w:val="32"/>
          <w:szCs w:val="32"/>
        </w:rPr>
        <w:t>责任单位：市经信局</w:t>
      </w:r>
      <w:r>
        <w:rPr>
          <w:rFonts w:hint="default" w:ascii="Times New Roman" w:hAnsi="Times New Roman" w:cs="Times New Roman"/>
          <w:color w:val="000000"/>
          <w:kern w:val="0"/>
          <w:sz w:val="32"/>
          <w:szCs w:val="32"/>
        </w:rPr>
        <w:t>）</w:t>
      </w:r>
    </w:p>
    <w:p>
      <w:pPr>
        <w:pStyle w:val="4"/>
        <w:topLinePunct/>
        <w:adjustRightInd w:val="0"/>
        <w:snapToGrid w:val="0"/>
        <w:spacing w:before="0" w:beforeAutospacing="0" w:after="0" w:afterAutospacing="0" w:line="300" w:lineRule="auto"/>
        <w:ind w:firstLine="640" w:firstLineChars="200"/>
        <w:jc w:val="both"/>
        <w:rPr>
          <w:rFonts w:hint="default" w:ascii="Times New Roman" w:hAnsi="Times New Roman" w:eastAsia="方正仿宋简体" w:cs="Times New Roman"/>
          <w:color w:val="000000"/>
          <w:kern w:val="0"/>
          <w:sz w:val="32"/>
          <w:szCs w:val="32"/>
          <w:lang w:val="en-US" w:eastAsia="zh-CN"/>
        </w:rPr>
      </w:pPr>
      <w:r>
        <w:rPr>
          <w:rFonts w:hint="default" w:ascii="Times New Roman" w:hAnsi="Times New Roman" w:cs="Times New Roman"/>
          <w:color w:val="000000"/>
          <w:kern w:val="0"/>
          <w:sz w:val="32"/>
          <w:szCs w:val="32"/>
          <w:lang w:val="en-US" w:eastAsia="zh-CN"/>
        </w:rPr>
        <w:t>（三）鼓励承担集成电路类国家重大专项，对承担集成电路类重大专项的给予最高300万元一次性奖励。（</w:t>
      </w:r>
      <w:r>
        <w:rPr>
          <w:rFonts w:hint="default" w:ascii="Times New Roman" w:hAnsi="Times New Roman" w:eastAsia="方正楷体简体" w:cs="Times New Roman"/>
          <w:color w:val="000000"/>
          <w:kern w:val="0"/>
          <w:sz w:val="32"/>
          <w:szCs w:val="32"/>
          <w:lang w:val="en-US" w:eastAsia="zh-CN"/>
        </w:rPr>
        <w:t>责任单位：市经信局</w:t>
      </w:r>
      <w:r>
        <w:rPr>
          <w:rFonts w:hint="default" w:ascii="Times New Roman" w:hAnsi="Times New Roman" w:cs="Times New Roman"/>
          <w:color w:val="000000"/>
          <w:kern w:val="0"/>
          <w:sz w:val="32"/>
          <w:szCs w:val="32"/>
          <w:lang w:val="en-US" w:eastAsia="zh-CN"/>
        </w:rPr>
        <w:t>）</w:t>
      </w:r>
    </w:p>
    <w:p>
      <w:pPr>
        <w:keepNext w:val="0"/>
        <w:keepLines w:val="0"/>
        <w:pageBreakBefore w:val="0"/>
        <w:widowControl w:val="0"/>
        <w:numPr>
          <w:ilvl w:val="0"/>
          <w:numId w:val="0"/>
        </w:numPr>
        <w:kinsoku/>
        <w:wordWrap/>
        <w:overflowPunct/>
        <w:topLinePunct/>
        <w:autoSpaceDE/>
        <w:autoSpaceDN/>
        <w:bidi w:val="0"/>
        <w:adjustRightInd w:val="0"/>
        <w:snapToGrid w:val="0"/>
        <w:spacing w:line="300" w:lineRule="auto"/>
        <w:ind w:firstLine="640" w:firstLineChars="200"/>
        <w:textAlignment w:val="auto"/>
        <w:rPr>
          <w:rFonts w:hint="default" w:ascii="Times New Roman" w:hAnsi="Times New Roman" w:eastAsia="方正仿宋简体" w:cs="Times New Roman"/>
          <w:color w:val="000000"/>
          <w:kern w:val="0"/>
          <w:sz w:val="32"/>
          <w:szCs w:val="32"/>
          <w:lang w:val="en-US" w:eastAsia="zh-CN"/>
        </w:rPr>
      </w:pPr>
      <w:r>
        <w:rPr>
          <w:rFonts w:hint="default" w:ascii="Times New Roman" w:hAnsi="Times New Roman" w:eastAsia="方正仿宋简体" w:cs="Times New Roman"/>
          <w:color w:val="000000"/>
          <w:kern w:val="0"/>
          <w:sz w:val="32"/>
          <w:szCs w:val="32"/>
          <w:lang w:eastAsia="zh-CN"/>
        </w:rPr>
        <w:t>第</w:t>
      </w:r>
      <w:r>
        <w:rPr>
          <w:rFonts w:hint="eastAsia" w:ascii="Times New Roman" w:hAnsi="Times New Roman" w:eastAsia="方正仿宋简体" w:cs="Times New Roman"/>
          <w:color w:val="000000"/>
          <w:kern w:val="0"/>
          <w:sz w:val="32"/>
          <w:szCs w:val="32"/>
          <w:lang w:eastAsia="zh-CN"/>
        </w:rPr>
        <w:t>八</w:t>
      </w:r>
      <w:r>
        <w:rPr>
          <w:rFonts w:hint="default" w:ascii="Times New Roman" w:hAnsi="Times New Roman" w:eastAsia="方正仿宋简体" w:cs="Times New Roman"/>
          <w:color w:val="000000"/>
          <w:kern w:val="0"/>
          <w:sz w:val="32"/>
          <w:szCs w:val="32"/>
          <w:lang w:eastAsia="zh-CN"/>
        </w:rPr>
        <w:t>条</w:t>
      </w:r>
      <w:r>
        <w:rPr>
          <w:rFonts w:hint="default" w:ascii="Times New Roman" w:hAnsi="Times New Roman" w:eastAsia="方正仿宋简体" w:cs="Times New Roman"/>
          <w:color w:val="000000"/>
          <w:kern w:val="0"/>
          <w:sz w:val="32"/>
          <w:szCs w:val="32"/>
          <w:lang w:val="en-US" w:eastAsia="zh-CN"/>
        </w:rPr>
        <w:t xml:space="preserve"> </w:t>
      </w:r>
      <w:r>
        <w:rPr>
          <w:rFonts w:hint="default" w:ascii="Times New Roman" w:hAnsi="Times New Roman" w:eastAsia="方正仿宋简体" w:cs="Times New Roman"/>
          <w:color w:val="auto"/>
          <w:sz w:val="32"/>
          <w:szCs w:val="32"/>
        </w:rPr>
        <w:t>鼓励集成电路企业或行业组织与相关职业院校共建产教融合基地，推进院校课程资源</w:t>
      </w:r>
      <w:r>
        <w:rPr>
          <w:rFonts w:hint="default" w:ascii="Times New Roman" w:hAnsi="Times New Roman" w:eastAsia="方正仿宋简体" w:cs="Times New Roman"/>
          <w:color w:val="auto"/>
          <w:sz w:val="32"/>
          <w:szCs w:val="32"/>
          <w:lang w:eastAsia="zh-CN"/>
        </w:rPr>
        <w:t>及专业</w:t>
      </w:r>
      <w:r>
        <w:rPr>
          <w:rFonts w:hint="default" w:ascii="Times New Roman" w:hAnsi="Times New Roman" w:eastAsia="方正仿宋简体" w:cs="Times New Roman"/>
          <w:color w:val="auto"/>
          <w:sz w:val="32"/>
          <w:szCs w:val="32"/>
        </w:rPr>
        <w:t>建设，提升</w:t>
      </w:r>
      <w:r>
        <w:rPr>
          <w:rFonts w:hint="default" w:ascii="Times New Roman" w:hAnsi="Times New Roman" w:eastAsia="方正仿宋简体" w:cs="Times New Roman"/>
          <w:color w:val="auto"/>
          <w:sz w:val="32"/>
          <w:szCs w:val="32"/>
          <w:lang w:eastAsia="zh-CN"/>
        </w:rPr>
        <w:t>师资</w:t>
      </w:r>
      <w:r>
        <w:rPr>
          <w:rFonts w:hint="default" w:ascii="Times New Roman" w:hAnsi="Times New Roman" w:eastAsia="方正仿宋简体" w:cs="Times New Roman"/>
          <w:color w:val="auto"/>
          <w:sz w:val="32"/>
          <w:szCs w:val="32"/>
        </w:rPr>
        <w:t>培养质量，</w:t>
      </w:r>
      <w:r>
        <w:rPr>
          <w:rFonts w:hint="default" w:ascii="Times New Roman" w:hAnsi="Times New Roman" w:eastAsia="方正仿宋简体" w:cs="Times New Roman"/>
          <w:color w:val="auto"/>
          <w:sz w:val="32"/>
          <w:szCs w:val="32"/>
          <w:lang w:eastAsia="zh-CN"/>
        </w:rPr>
        <w:t>开展实习实训，</w:t>
      </w:r>
      <w:r>
        <w:rPr>
          <w:rFonts w:hint="default" w:ascii="Times New Roman" w:hAnsi="Times New Roman" w:eastAsia="方正仿宋简体" w:cs="Times New Roman"/>
          <w:color w:val="auto"/>
          <w:sz w:val="32"/>
          <w:szCs w:val="32"/>
        </w:rPr>
        <w:t>打通人才链和产业链，促进产业高质量发展，经认定</w:t>
      </w:r>
      <w:r>
        <w:rPr>
          <w:rFonts w:hint="eastAsia"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给予企业或行业组织年度总额最高100万元的补贴。</w:t>
      </w:r>
      <w:r>
        <w:rPr>
          <w:rFonts w:hint="default" w:ascii="Times New Roman" w:hAnsi="Times New Roman" w:eastAsia="方正仿宋简体" w:cs="Times New Roman"/>
          <w:color w:val="000000"/>
          <w:kern w:val="0"/>
          <w:sz w:val="32"/>
          <w:szCs w:val="32"/>
        </w:rPr>
        <w:t>（</w:t>
      </w:r>
      <w:r>
        <w:rPr>
          <w:rFonts w:hint="default" w:ascii="Times New Roman" w:hAnsi="Times New Roman" w:eastAsia="方正楷体简体" w:cs="Times New Roman"/>
          <w:color w:val="000000"/>
          <w:kern w:val="0"/>
          <w:sz w:val="32"/>
          <w:szCs w:val="32"/>
        </w:rPr>
        <w:t>责任单位：市经信局</w:t>
      </w:r>
      <w:r>
        <w:rPr>
          <w:rFonts w:hint="default" w:ascii="Times New Roman" w:hAnsi="Times New Roman" w:eastAsia="方正楷体简体" w:cs="Times New Roman"/>
          <w:color w:val="000000"/>
          <w:kern w:val="0"/>
          <w:sz w:val="32"/>
          <w:szCs w:val="32"/>
          <w:lang w:eastAsia="zh-CN"/>
        </w:rPr>
        <w:t>、市教育局</w:t>
      </w:r>
      <w:r>
        <w:rPr>
          <w:rFonts w:hint="default" w:ascii="Times New Roman" w:hAnsi="Times New Roman" w:eastAsia="方正仿宋简体" w:cs="Times New Roman"/>
          <w:color w:val="000000"/>
          <w:kern w:val="0"/>
          <w:sz w:val="32"/>
          <w:szCs w:val="32"/>
        </w:rPr>
        <w:t>）</w:t>
      </w:r>
    </w:p>
    <w:p>
      <w:pPr>
        <w:pStyle w:val="4"/>
        <w:numPr>
          <w:ilvl w:val="0"/>
          <w:numId w:val="0"/>
        </w:numPr>
        <w:topLinePunct/>
        <w:adjustRightInd w:val="0"/>
        <w:snapToGrid w:val="0"/>
        <w:spacing w:before="0" w:beforeAutospacing="0" w:after="0" w:afterAutospacing="0" w:line="300" w:lineRule="auto"/>
        <w:ind w:left="0" w:firstLine="640" w:firstLineChars="200"/>
        <w:jc w:val="both"/>
        <w:rPr>
          <w:rFonts w:hint="default" w:ascii="Times New Roman" w:hAnsi="Times New Roman" w:cs="Times New Roman"/>
          <w:sz w:val="32"/>
          <w:u w:val="single"/>
        </w:rPr>
      </w:pPr>
      <w:r>
        <w:rPr>
          <w:rFonts w:hint="default" w:ascii="Times New Roman" w:hAnsi="Times New Roman" w:cs="Times New Roman"/>
          <w:sz w:val="32"/>
        </w:rPr>
        <w:t>第</w:t>
      </w:r>
      <w:r>
        <w:rPr>
          <w:rFonts w:hint="eastAsia" w:ascii="Times New Roman" w:hAnsi="Times New Roman" w:cs="Times New Roman"/>
          <w:sz w:val="32"/>
          <w:lang w:eastAsia="zh-CN"/>
        </w:rPr>
        <w:t>九</w:t>
      </w:r>
      <w:r>
        <w:rPr>
          <w:rFonts w:hint="default" w:ascii="Times New Roman" w:hAnsi="Times New Roman" w:cs="Times New Roman"/>
          <w:sz w:val="32"/>
        </w:rPr>
        <w:t>条</w:t>
      </w:r>
      <w:r>
        <w:rPr>
          <w:rFonts w:hint="default" w:ascii="Times New Roman" w:hAnsi="Times New Roman" w:cs="Times New Roman"/>
          <w:sz w:val="32"/>
          <w:lang w:val="en-US" w:eastAsia="zh-CN"/>
        </w:rPr>
        <w:t xml:space="preserve"> </w:t>
      </w:r>
      <w:r>
        <w:rPr>
          <w:rFonts w:hint="default" w:ascii="Times New Roman" w:hAnsi="Times New Roman" w:cs="Times New Roman"/>
          <w:sz w:val="32"/>
        </w:rPr>
        <w:t>鼓励建设集成电路</w:t>
      </w:r>
      <w:r>
        <w:rPr>
          <w:rFonts w:hint="default" w:ascii="Times New Roman" w:hAnsi="Times New Roman" w:cs="Times New Roman"/>
          <w:sz w:val="32"/>
          <w:lang w:val="en-US" w:eastAsia="zh-CN"/>
        </w:rPr>
        <w:t>公共</w:t>
      </w:r>
      <w:r>
        <w:rPr>
          <w:rFonts w:hint="default" w:ascii="Times New Roman" w:hAnsi="Times New Roman" w:cs="Times New Roman"/>
          <w:sz w:val="32"/>
        </w:rPr>
        <w:t>服务平台。</w:t>
      </w:r>
    </w:p>
    <w:p>
      <w:pPr>
        <w:pStyle w:val="4"/>
        <w:topLinePunct/>
        <w:adjustRightInd w:val="0"/>
        <w:snapToGrid w:val="0"/>
        <w:spacing w:before="0" w:beforeAutospacing="0" w:after="0" w:afterAutospacing="0" w:line="300" w:lineRule="auto"/>
        <w:ind w:firstLine="640" w:firstLineChars="200"/>
        <w:jc w:val="both"/>
        <w:rPr>
          <w:rFonts w:hint="default" w:ascii="Times New Roman" w:hAnsi="Times New Roman" w:cs="Times New Roman"/>
          <w:sz w:val="32"/>
        </w:rPr>
      </w:pPr>
      <w:r>
        <w:rPr>
          <w:rFonts w:hint="eastAsia" w:ascii="Times New Roman" w:hAnsi="Times New Roman" w:cs="Times New Roman"/>
          <w:sz w:val="32"/>
          <w:lang w:eastAsia="zh-CN"/>
        </w:rPr>
        <w:t>（一）</w:t>
      </w:r>
      <w:r>
        <w:rPr>
          <w:rFonts w:hint="default" w:ascii="Times New Roman" w:hAnsi="Times New Roman" w:cs="Times New Roman"/>
          <w:sz w:val="32"/>
        </w:rPr>
        <w:t>建设</w:t>
      </w:r>
      <w:r>
        <w:rPr>
          <w:rFonts w:hint="default" w:ascii="Times New Roman" w:hAnsi="Times New Roman" w:cs="Times New Roman"/>
          <w:sz w:val="32"/>
          <w:lang w:val="en-US" w:eastAsia="zh-CN"/>
        </w:rPr>
        <w:t>国家级</w:t>
      </w:r>
      <w:r>
        <w:rPr>
          <w:rFonts w:hint="default" w:ascii="Times New Roman" w:hAnsi="Times New Roman" w:cs="Times New Roman"/>
          <w:sz w:val="32"/>
        </w:rPr>
        <w:t>集成电路公共服务平台，给予500万元一次性奖励</w:t>
      </w:r>
      <w:r>
        <w:rPr>
          <w:rFonts w:hint="default" w:ascii="Times New Roman" w:hAnsi="Times New Roman" w:cs="Times New Roman"/>
          <w:sz w:val="32"/>
          <w:lang w:eastAsia="zh-CN"/>
        </w:rPr>
        <w:t>；</w:t>
      </w:r>
      <w:r>
        <w:rPr>
          <w:rFonts w:hint="default" w:ascii="Times New Roman" w:hAnsi="Times New Roman" w:cs="Times New Roman"/>
          <w:sz w:val="32"/>
        </w:rPr>
        <w:t>省级平台按建设投入资金（不含运维费用）最高20%给予一次性补贴</w:t>
      </w:r>
      <w:r>
        <w:rPr>
          <w:rFonts w:hint="default" w:ascii="Times New Roman" w:hAnsi="Times New Roman" w:cs="Times New Roman"/>
          <w:color w:val="auto"/>
          <w:sz w:val="32"/>
          <w:lang w:eastAsia="zh-CN"/>
        </w:rPr>
        <w:t>，单个平台补贴不超过</w:t>
      </w:r>
      <w:r>
        <w:rPr>
          <w:rFonts w:hint="default" w:ascii="Times New Roman" w:hAnsi="Times New Roman" w:cs="Times New Roman"/>
          <w:color w:val="auto"/>
          <w:sz w:val="32"/>
          <w:lang w:val="en-US" w:eastAsia="zh-CN"/>
        </w:rPr>
        <w:t>200万元</w:t>
      </w:r>
      <w:r>
        <w:rPr>
          <w:rFonts w:hint="default" w:ascii="Times New Roman" w:hAnsi="Times New Roman" w:cs="Times New Roman"/>
          <w:sz w:val="32"/>
        </w:rPr>
        <w:t>。</w:t>
      </w:r>
      <w:r>
        <w:rPr>
          <w:rFonts w:hint="default" w:ascii="Times New Roman" w:hAnsi="Times New Roman" w:cs="Times New Roman"/>
          <w:color w:val="000000"/>
          <w:kern w:val="0"/>
          <w:sz w:val="32"/>
          <w:szCs w:val="32"/>
        </w:rPr>
        <w:t>（</w:t>
      </w:r>
      <w:r>
        <w:rPr>
          <w:rFonts w:hint="default" w:ascii="Times New Roman" w:hAnsi="Times New Roman" w:eastAsia="方正楷体简体" w:cs="Times New Roman"/>
          <w:color w:val="000000"/>
          <w:kern w:val="0"/>
          <w:sz w:val="32"/>
          <w:szCs w:val="32"/>
        </w:rPr>
        <w:t>责任单位：市经信局</w:t>
      </w:r>
      <w:r>
        <w:rPr>
          <w:rFonts w:hint="default" w:ascii="Times New Roman" w:hAnsi="Times New Roman" w:cs="Times New Roman"/>
          <w:color w:val="000000"/>
          <w:kern w:val="0"/>
          <w:sz w:val="32"/>
          <w:szCs w:val="32"/>
        </w:rPr>
        <w:t>）</w:t>
      </w:r>
    </w:p>
    <w:p>
      <w:pPr>
        <w:pStyle w:val="4"/>
        <w:keepNext w:val="0"/>
        <w:keepLines w:val="0"/>
        <w:pageBreakBefore w:val="0"/>
        <w:widowControl w:val="0"/>
        <w:numPr>
          <w:ilvl w:val="0"/>
          <w:numId w:val="0"/>
        </w:numPr>
        <w:kinsoku/>
        <w:wordWrap/>
        <w:overflowPunct/>
        <w:topLinePunct/>
        <w:autoSpaceDE/>
        <w:autoSpaceDN/>
        <w:bidi w:val="0"/>
        <w:adjustRightInd w:val="0"/>
        <w:snapToGrid w:val="0"/>
        <w:spacing w:before="0" w:beforeAutospacing="0" w:after="0" w:afterAutospacing="0" w:line="300" w:lineRule="auto"/>
        <w:ind w:firstLine="640" w:firstLineChars="200"/>
        <w:jc w:val="both"/>
        <w:textAlignment w:val="auto"/>
        <w:outlineLvl w:val="9"/>
        <w:rPr>
          <w:rFonts w:hint="default" w:ascii="Times New Roman" w:hAnsi="Times New Roman" w:cs="Times New Roman"/>
          <w:color w:val="000000"/>
          <w:kern w:val="0"/>
          <w:sz w:val="32"/>
          <w:szCs w:val="32"/>
        </w:rPr>
      </w:pPr>
      <w:r>
        <w:rPr>
          <w:rFonts w:hint="default" w:ascii="Times New Roman" w:hAnsi="Times New Roman" w:cs="Times New Roman"/>
          <w:color w:val="auto"/>
          <w:sz w:val="32"/>
          <w:lang w:eastAsia="zh-CN"/>
        </w:rPr>
        <w:t>（</w:t>
      </w:r>
      <w:r>
        <w:rPr>
          <w:rFonts w:hint="default" w:ascii="Times New Roman" w:hAnsi="Times New Roman" w:cs="Times New Roman"/>
          <w:color w:val="auto"/>
          <w:sz w:val="32"/>
          <w:lang w:val="en-US" w:eastAsia="zh-CN"/>
        </w:rPr>
        <w:t>二</w:t>
      </w:r>
      <w:r>
        <w:rPr>
          <w:rFonts w:hint="default" w:ascii="Times New Roman" w:hAnsi="Times New Roman" w:cs="Times New Roman"/>
          <w:color w:val="auto"/>
          <w:sz w:val="32"/>
          <w:lang w:eastAsia="zh-CN"/>
        </w:rPr>
        <w:t>）支持</w:t>
      </w:r>
      <w:r>
        <w:rPr>
          <w:rFonts w:hint="default" w:ascii="Times New Roman" w:hAnsi="Times New Roman" w:cs="Times New Roman"/>
          <w:color w:val="auto"/>
          <w:sz w:val="32"/>
          <w:lang w:val="en-US" w:eastAsia="zh-CN"/>
        </w:rPr>
        <w:t>国家级集成电路公共服务平台</w:t>
      </w:r>
      <w:r>
        <w:rPr>
          <w:rFonts w:hint="default" w:ascii="Times New Roman" w:hAnsi="Times New Roman" w:cs="Times New Roman"/>
          <w:color w:val="auto"/>
          <w:sz w:val="32"/>
          <w:lang w:eastAsia="zh-CN"/>
        </w:rPr>
        <w:t>组织项目路演、</w:t>
      </w:r>
      <w:r>
        <w:rPr>
          <w:rFonts w:hint="default" w:ascii="Times New Roman" w:hAnsi="Times New Roman" w:cs="Times New Roman"/>
          <w:color w:val="auto"/>
          <w:sz w:val="32"/>
          <w:lang w:val="en-US" w:eastAsia="zh-CN"/>
        </w:rPr>
        <w:t>技术论坛、专业会展、创新创业大赛</w:t>
      </w:r>
      <w:r>
        <w:rPr>
          <w:rFonts w:hint="default" w:ascii="Times New Roman" w:hAnsi="Times New Roman" w:cs="Times New Roman"/>
          <w:color w:val="auto"/>
          <w:sz w:val="32"/>
          <w:lang w:eastAsia="zh-CN"/>
        </w:rPr>
        <w:t>，</w:t>
      </w:r>
      <w:r>
        <w:rPr>
          <w:rFonts w:hint="default" w:ascii="Times New Roman" w:hAnsi="Times New Roman" w:cs="Times New Roman"/>
          <w:color w:val="auto"/>
          <w:sz w:val="32"/>
        </w:rPr>
        <w:t>为企业搭建</w:t>
      </w:r>
      <w:r>
        <w:rPr>
          <w:rFonts w:hint="default" w:ascii="Times New Roman" w:hAnsi="Times New Roman" w:cs="Times New Roman"/>
          <w:color w:val="auto"/>
          <w:sz w:val="32"/>
          <w:lang w:val="en-US" w:eastAsia="zh-CN"/>
        </w:rPr>
        <w:t>要素</w:t>
      </w:r>
      <w:r>
        <w:rPr>
          <w:rFonts w:hint="default" w:ascii="Times New Roman" w:hAnsi="Times New Roman" w:cs="Times New Roman"/>
          <w:color w:val="auto"/>
          <w:sz w:val="32"/>
        </w:rPr>
        <w:t>对接的平台</w:t>
      </w:r>
      <w:r>
        <w:rPr>
          <w:rFonts w:hint="default" w:ascii="Times New Roman" w:hAnsi="Times New Roman" w:cs="Times New Roman"/>
          <w:color w:val="auto"/>
          <w:sz w:val="32"/>
          <w:lang w:eastAsia="zh-CN"/>
        </w:rPr>
        <w:t>，经认定给予年度总额最高</w:t>
      </w:r>
      <w:r>
        <w:rPr>
          <w:rFonts w:hint="default" w:ascii="Times New Roman" w:hAnsi="Times New Roman" w:cs="Times New Roman"/>
          <w:color w:val="auto"/>
          <w:sz w:val="32"/>
          <w:lang w:val="en-US" w:eastAsia="zh-CN"/>
        </w:rPr>
        <w:t>200万元奖励</w:t>
      </w:r>
      <w:r>
        <w:rPr>
          <w:rFonts w:hint="default" w:ascii="Times New Roman" w:hAnsi="Times New Roman" w:cs="Times New Roman"/>
          <w:sz w:val="32"/>
        </w:rPr>
        <w:t>。</w:t>
      </w:r>
      <w:r>
        <w:rPr>
          <w:rFonts w:hint="default" w:ascii="Times New Roman" w:hAnsi="Times New Roman" w:cs="Times New Roman"/>
          <w:color w:val="000000"/>
          <w:kern w:val="0"/>
          <w:sz w:val="32"/>
          <w:szCs w:val="32"/>
        </w:rPr>
        <w:t>（</w:t>
      </w:r>
      <w:r>
        <w:rPr>
          <w:rFonts w:hint="default" w:ascii="Times New Roman" w:hAnsi="Times New Roman" w:eastAsia="方正楷体简体" w:cs="Times New Roman"/>
          <w:color w:val="000000"/>
          <w:kern w:val="0"/>
          <w:sz w:val="32"/>
          <w:szCs w:val="32"/>
        </w:rPr>
        <w:t>责任单位：市经信局</w:t>
      </w:r>
      <w:r>
        <w:rPr>
          <w:rFonts w:hint="default" w:ascii="Times New Roman" w:hAnsi="Times New Roman" w:cs="Times New Roman"/>
          <w:color w:val="000000"/>
          <w:kern w:val="0"/>
          <w:sz w:val="32"/>
          <w:szCs w:val="32"/>
        </w:rPr>
        <w:t>）</w:t>
      </w:r>
    </w:p>
    <w:p>
      <w:pPr>
        <w:pStyle w:val="4"/>
        <w:numPr>
          <w:ilvl w:val="0"/>
          <w:numId w:val="4"/>
        </w:numPr>
        <w:topLinePunct/>
        <w:adjustRightInd w:val="0"/>
        <w:snapToGrid w:val="0"/>
        <w:spacing w:before="0" w:beforeAutospacing="0" w:after="0" w:afterAutospacing="0" w:line="300" w:lineRule="auto"/>
        <w:ind w:firstLine="640" w:firstLineChars="200"/>
        <w:jc w:val="both"/>
        <w:rPr>
          <w:rFonts w:ascii="Times New Roman" w:hAnsi="Times New Roman" w:eastAsia="方正黑体简体" w:cs="Times New Roman"/>
          <w:sz w:val="32"/>
        </w:rPr>
      </w:pPr>
      <w:r>
        <w:rPr>
          <w:rFonts w:ascii="Times New Roman" w:hAnsi="Times New Roman" w:eastAsia="方正黑体简体" w:cs="Times New Roman"/>
          <w:sz w:val="32"/>
        </w:rPr>
        <w:t>营造集成电路产业人才安居乐业的环境</w:t>
      </w:r>
    </w:p>
    <w:p>
      <w:pPr>
        <w:pStyle w:val="4"/>
        <w:topLinePunct/>
        <w:adjustRightInd w:val="0"/>
        <w:snapToGrid w:val="0"/>
        <w:spacing w:before="0" w:beforeAutospacing="0" w:after="0" w:afterAutospacing="0" w:line="300" w:lineRule="auto"/>
        <w:ind w:firstLine="640" w:firstLineChars="200"/>
        <w:jc w:val="both"/>
        <w:rPr>
          <w:rFonts w:hint="eastAsia" w:ascii="Times New Roman" w:hAnsi="Times New Roman" w:cs="Times New Roman"/>
          <w:sz w:val="32"/>
        </w:rPr>
      </w:pPr>
      <w:r>
        <w:rPr>
          <w:rFonts w:ascii="Times New Roman" w:hAnsi="Times New Roman" w:cs="Times New Roman"/>
          <w:sz w:val="32"/>
        </w:rPr>
        <w:t>第</w:t>
      </w:r>
      <w:r>
        <w:rPr>
          <w:rFonts w:hint="eastAsia" w:ascii="Times New Roman" w:hAnsi="Times New Roman" w:cs="Times New Roman"/>
          <w:sz w:val="32"/>
          <w:lang w:eastAsia="zh-CN"/>
        </w:rPr>
        <w:t>十</w:t>
      </w:r>
      <w:r>
        <w:rPr>
          <w:rFonts w:ascii="Times New Roman" w:hAnsi="Times New Roman" w:cs="Times New Roman"/>
          <w:sz w:val="32"/>
        </w:rPr>
        <w:t xml:space="preserve">条 </w:t>
      </w:r>
      <w:r>
        <w:rPr>
          <w:rFonts w:hint="eastAsia" w:ascii="Times New Roman" w:hAnsi="Times New Roman" w:cs="Times New Roman"/>
          <w:sz w:val="32"/>
        </w:rPr>
        <w:t>给予集成电路产业人才奖励。</w:t>
      </w:r>
    </w:p>
    <w:p>
      <w:pPr>
        <w:pStyle w:val="4"/>
        <w:keepNext w:val="0"/>
        <w:keepLines w:val="0"/>
        <w:pageBreakBefore w:val="0"/>
        <w:widowControl w:val="0"/>
        <w:kinsoku/>
        <w:wordWrap/>
        <w:overflowPunct/>
        <w:topLinePunct/>
        <w:autoSpaceDE/>
        <w:autoSpaceDN/>
        <w:bidi w:val="0"/>
        <w:adjustRightInd w:val="0"/>
        <w:snapToGrid w:val="0"/>
        <w:spacing w:before="0" w:beforeAutospacing="0" w:after="0" w:afterAutospacing="0" w:line="312" w:lineRule="auto"/>
        <w:ind w:firstLine="640" w:firstLineChars="200"/>
        <w:jc w:val="both"/>
        <w:textAlignment w:val="auto"/>
        <w:rPr>
          <w:rFonts w:hint="default" w:ascii="Times New Roman" w:hAnsi="Times New Roman" w:cs="Times New Roman"/>
          <w:color w:val="000000"/>
          <w:sz w:val="32"/>
        </w:rPr>
      </w:pPr>
      <w:r>
        <w:rPr>
          <w:rFonts w:hint="eastAsia" w:ascii="Times New Roman" w:hAnsi="Times New Roman" w:cs="Times New Roman"/>
          <w:color w:val="000000"/>
          <w:sz w:val="32"/>
          <w:lang w:val="en-US" w:eastAsia="zh-CN"/>
        </w:rPr>
        <w:t>（一）</w:t>
      </w:r>
      <w:r>
        <w:rPr>
          <w:rFonts w:hint="default" w:ascii="Times New Roman" w:hAnsi="Times New Roman" w:cs="Times New Roman"/>
          <w:color w:val="000000"/>
          <w:sz w:val="32"/>
        </w:rPr>
        <w:t>给予</w:t>
      </w:r>
      <w:r>
        <w:rPr>
          <w:rFonts w:hint="eastAsia" w:ascii="Times New Roman" w:hAnsi="Times New Roman" w:cs="Times New Roman"/>
          <w:color w:val="000000"/>
          <w:sz w:val="32"/>
          <w:lang w:eastAsia="zh-CN"/>
        </w:rPr>
        <w:t>骨干</w:t>
      </w:r>
      <w:r>
        <w:rPr>
          <w:rFonts w:hint="default" w:ascii="Times New Roman" w:hAnsi="Times New Roman" w:cs="Times New Roman"/>
          <w:color w:val="000000"/>
          <w:sz w:val="32"/>
        </w:rPr>
        <w:t>人才奖励。对年收入超过20万元的集成电路企业高级管理人员</w:t>
      </w:r>
      <w:r>
        <w:rPr>
          <w:rFonts w:hint="default" w:ascii="Times New Roman" w:hAnsi="Times New Roman" w:cs="Times New Roman"/>
          <w:color w:val="000000"/>
          <w:sz w:val="32"/>
          <w:lang w:eastAsia="zh-CN"/>
        </w:rPr>
        <w:t>（</w:t>
      </w:r>
      <w:r>
        <w:rPr>
          <w:rFonts w:hint="default" w:ascii="Times New Roman" w:hAnsi="Times New Roman" w:cs="Times New Roman"/>
          <w:color w:val="000000"/>
          <w:sz w:val="32"/>
          <w:lang w:val="en-US" w:eastAsia="zh-CN"/>
        </w:rPr>
        <w:t>限额</w:t>
      </w:r>
      <w:r>
        <w:rPr>
          <w:rFonts w:hint="default" w:ascii="Times New Roman" w:hAnsi="Times New Roman" w:cs="Times New Roman"/>
          <w:color w:val="000000"/>
          <w:sz w:val="32"/>
          <w:lang w:eastAsia="zh-CN"/>
        </w:rPr>
        <w:t>）</w:t>
      </w:r>
      <w:r>
        <w:rPr>
          <w:rFonts w:hint="default" w:ascii="Times New Roman" w:hAnsi="Times New Roman" w:cs="Times New Roman"/>
          <w:color w:val="000000"/>
          <w:sz w:val="32"/>
          <w:lang w:val="en-US" w:eastAsia="zh-CN"/>
        </w:rPr>
        <w:t>和</w:t>
      </w:r>
      <w:r>
        <w:rPr>
          <w:rFonts w:hint="default" w:ascii="Times New Roman" w:hAnsi="Times New Roman" w:cs="Times New Roman"/>
          <w:color w:val="000000"/>
          <w:sz w:val="32"/>
        </w:rPr>
        <w:t>集成电路设计企业研发人才，按其对地方实际贡献度的100%给予奖励。</w:t>
      </w:r>
      <w:r>
        <w:rPr>
          <w:rFonts w:hint="default" w:ascii="Times New Roman" w:hAnsi="Times New Roman" w:cs="Times New Roman"/>
          <w:color w:val="000000"/>
          <w:kern w:val="0"/>
          <w:sz w:val="32"/>
          <w:szCs w:val="32"/>
        </w:rPr>
        <w:t>（</w:t>
      </w:r>
      <w:r>
        <w:rPr>
          <w:rFonts w:hint="default" w:ascii="Times New Roman" w:hAnsi="Times New Roman" w:eastAsia="方正楷体简体" w:cs="Times New Roman"/>
          <w:color w:val="000000"/>
          <w:kern w:val="0"/>
          <w:sz w:val="32"/>
          <w:szCs w:val="32"/>
        </w:rPr>
        <w:t>责任单位：市经信局</w:t>
      </w:r>
      <w:r>
        <w:rPr>
          <w:rFonts w:hint="default" w:ascii="Times New Roman" w:hAnsi="Times New Roman" w:eastAsia="方正楷体简体" w:cs="Times New Roman"/>
          <w:color w:val="000000"/>
          <w:kern w:val="0"/>
          <w:sz w:val="32"/>
          <w:szCs w:val="32"/>
          <w:lang w:eastAsia="zh-CN"/>
        </w:rPr>
        <w:t>、市人才办</w:t>
      </w:r>
      <w:r>
        <w:rPr>
          <w:rFonts w:hint="default" w:ascii="Times New Roman" w:hAnsi="Times New Roman" w:cs="Times New Roman"/>
          <w:color w:val="000000"/>
          <w:kern w:val="0"/>
          <w:sz w:val="32"/>
          <w:szCs w:val="32"/>
        </w:rPr>
        <w:t>）</w:t>
      </w:r>
    </w:p>
    <w:p>
      <w:pPr>
        <w:pStyle w:val="4"/>
        <w:topLinePunct/>
        <w:adjustRightInd w:val="0"/>
        <w:snapToGrid w:val="0"/>
        <w:spacing w:before="0" w:beforeAutospacing="0" w:after="0" w:afterAutospacing="0" w:line="300" w:lineRule="auto"/>
        <w:ind w:firstLine="640" w:firstLineChars="200"/>
        <w:jc w:val="both"/>
        <w:rPr>
          <w:rFonts w:hint="default" w:ascii="Times New Roman" w:hAnsi="Times New Roman" w:cs="Times New Roman"/>
          <w:color w:val="000000"/>
          <w:kern w:val="0"/>
          <w:sz w:val="32"/>
          <w:szCs w:val="32"/>
        </w:rPr>
      </w:pPr>
      <w:r>
        <w:rPr>
          <w:rFonts w:hint="default" w:ascii="Times New Roman" w:hAnsi="Times New Roman" w:cs="Times New Roman"/>
          <w:sz w:val="32"/>
        </w:rPr>
        <w:t>（</w:t>
      </w:r>
      <w:r>
        <w:rPr>
          <w:rFonts w:hint="eastAsia" w:ascii="Times New Roman" w:hAnsi="Times New Roman" w:cs="Times New Roman"/>
          <w:sz w:val="32"/>
          <w:lang w:eastAsia="zh-CN"/>
        </w:rPr>
        <w:t>二</w:t>
      </w:r>
      <w:r>
        <w:rPr>
          <w:rFonts w:hint="default" w:ascii="Times New Roman" w:hAnsi="Times New Roman" w:cs="Times New Roman"/>
          <w:sz w:val="32"/>
        </w:rPr>
        <w:t>）对在集成电路企业就业或创业的国际国内知名高校或科研院所集成电路相关紧缺专业的毕业生，毕业</w:t>
      </w:r>
      <w:r>
        <w:rPr>
          <w:rFonts w:hint="default" w:ascii="Times New Roman" w:hAnsi="Times New Roman" w:cs="Times New Roman"/>
          <w:sz w:val="32"/>
          <w:lang w:val="en-US" w:eastAsia="zh-CN"/>
        </w:rPr>
        <w:t>3</w:t>
      </w:r>
      <w:r>
        <w:rPr>
          <w:rFonts w:hint="default" w:ascii="Times New Roman" w:hAnsi="Times New Roman" w:cs="Times New Roman"/>
          <w:sz w:val="32"/>
        </w:rPr>
        <w:t>年内未租购到人才公寓的，给予本科生800元/月、硕士1500元/月、博士2000元/月，为期不超过</w:t>
      </w:r>
      <w:r>
        <w:rPr>
          <w:rFonts w:hint="default" w:ascii="Times New Roman" w:hAnsi="Times New Roman" w:cs="Times New Roman"/>
          <w:bCs/>
          <w:sz w:val="32"/>
          <w:lang w:val="en-US" w:eastAsia="zh-CN"/>
        </w:rPr>
        <w:t>24</w:t>
      </w:r>
      <w:r>
        <w:rPr>
          <w:rFonts w:hint="default" w:ascii="Times New Roman" w:hAnsi="Times New Roman" w:cs="Times New Roman"/>
          <w:sz w:val="32"/>
        </w:rPr>
        <w:t>个月的安家补贴。</w:t>
      </w:r>
      <w:r>
        <w:rPr>
          <w:rFonts w:hint="default" w:ascii="Times New Roman" w:hAnsi="Times New Roman" w:cs="Times New Roman"/>
          <w:color w:val="000000"/>
          <w:kern w:val="0"/>
          <w:sz w:val="32"/>
          <w:szCs w:val="32"/>
        </w:rPr>
        <w:t>（</w:t>
      </w:r>
      <w:r>
        <w:rPr>
          <w:rFonts w:hint="default" w:ascii="Times New Roman" w:hAnsi="Times New Roman" w:eastAsia="方正楷体简体" w:cs="Times New Roman"/>
          <w:color w:val="000000"/>
          <w:kern w:val="0"/>
          <w:sz w:val="32"/>
          <w:szCs w:val="32"/>
        </w:rPr>
        <w:t>责任单位：市经信局</w:t>
      </w:r>
      <w:r>
        <w:rPr>
          <w:rFonts w:hint="default" w:ascii="Times New Roman" w:hAnsi="Times New Roman" w:eastAsia="方正楷体简体" w:cs="Times New Roman"/>
          <w:color w:val="000000"/>
          <w:kern w:val="0"/>
          <w:sz w:val="32"/>
          <w:szCs w:val="32"/>
          <w:lang w:eastAsia="zh-CN"/>
        </w:rPr>
        <w:t>、市人才办</w:t>
      </w:r>
      <w:r>
        <w:rPr>
          <w:rFonts w:hint="default" w:ascii="Times New Roman" w:hAnsi="Times New Roman" w:cs="Times New Roman"/>
          <w:color w:val="000000"/>
          <w:kern w:val="0"/>
          <w:sz w:val="32"/>
          <w:szCs w:val="32"/>
        </w:rPr>
        <w:t>）</w:t>
      </w:r>
    </w:p>
    <w:p>
      <w:pPr>
        <w:pStyle w:val="4"/>
        <w:numPr>
          <w:ilvl w:val="0"/>
          <w:numId w:val="4"/>
        </w:numPr>
        <w:topLinePunct/>
        <w:adjustRightInd w:val="0"/>
        <w:snapToGrid w:val="0"/>
        <w:spacing w:before="0" w:beforeAutospacing="0" w:after="0" w:afterAutospacing="0" w:line="300" w:lineRule="auto"/>
        <w:ind w:firstLine="640" w:firstLineChars="200"/>
        <w:jc w:val="both"/>
        <w:rPr>
          <w:rFonts w:ascii="Times New Roman" w:hAnsi="Times New Roman" w:eastAsia="方正黑体简体" w:cs="Times New Roman"/>
          <w:sz w:val="32"/>
        </w:rPr>
      </w:pPr>
      <w:r>
        <w:rPr>
          <w:rFonts w:ascii="Times New Roman" w:hAnsi="Times New Roman" w:eastAsia="方正黑体简体" w:cs="Times New Roman"/>
          <w:sz w:val="32"/>
        </w:rPr>
        <w:t>其他事项</w:t>
      </w:r>
    </w:p>
    <w:p>
      <w:pPr>
        <w:pStyle w:val="4"/>
        <w:topLinePunct/>
        <w:adjustRightInd w:val="0"/>
        <w:snapToGrid w:val="0"/>
        <w:spacing w:before="0" w:beforeAutospacing="0" w:after="0" w:afterAutospacing="0" w:line="300" w:lineRule="auto"/>
        <w:ind w:firstLine="640" w:firstLineChars="200"/>
        <w:jc w:val="both"/>
        <w:rPr>
          <w:rFonts w:ascii="Times New Roman" w:hAnsi="Times New Roman" w:cs="Times New Roman"/>
          <w:sz w:val="32"/>
        </w:rPr>
      </w:pPr>
      <w:r>
        <w:rPr>
          <w:rFonts w:ascii="Times New Roman" w:hAnsi="Times New Roman" w:cs="Times New Roman"/>
          <w:sz w:val="32"/>
        </w:rPr>
        <w:t>（一）本政策支持范围</w:t>
      </w:r>
      <w:r>
        <w:rPr>
          <w:rFonts w:hint="eastAsia" w:ascii="Times New Roman" w:hAnsi="Times New Roman" w:cs="Times New Roman"/>
          <w:sz w:val="32"/>
        </w:rPr>
        <w:t>适用于</w:t>
      </w:r>
      <w:r>
        <w:rPr>
          <w:rFonts w:ascii="Times New Roman" w:hAnsi="Times New Roman" w:cs="Times New Roman"/>
          <w:sz w:val="32"/>
        </w:rPr>
        <w:t>集成电</w:t>
      </w:r>
      <w:r>
        <w:rPr>
          <w:rFonts w:ascii="Times New Roman" w:hAnsi="Times New Roman" w:cs="Times New Roman"/>
          <w:color w:val="auto"/>
          <w:sz w:val="32"/>
        </w:rPr>
        <w:t>路</w:t>
      </w:r>
      <w:r>
        <w:rPr>
          <w:rFonts w:hint="eastAsia" w:ascii="Times New Roman" w:hAnsi="Times New Roman" w:cs="Times New Roman"/>
          <w:color w:val="auto"/>
          <w:sz w:val="32"/>
          <w:lang w:eastAsia="zh-CN"/>
        </w:rPr>
        <w:t>机构</w:t>
      </w:r>
      <w:r>
        <w:rPr>
          <w:rFonts w:ascii="Times New Roman" w:hAnsi="Times New Roman" w:cs="Times New Roman"/>
          <w:sz w:val="32"/>
        </w:rPr>
        <w:t>和配套服务</w:t>
      </w:r>
      <w:r>
        <w:rPr>
          <w:rFonts w:hint="eastAsia" w:ascii="Times New Roman" w:hAnsi="Times New Roman" w:cs="Times New Roman"/>
          <w:color w:val="auto"/>
          <w:sz w:val="32"/>
          <w:lang w:eastAsia="zh-CN"/>
        </w:rPr>
        <w:t>机构</w:t>
      </w:r>
      <w:r>
        <w:rPr>
          <w:rFonts w:ascii="Times New Roman" w:hAnsi="Times New Roman" w:cs="Times New Roman"/>
          <w:sz w:val="32"/>
        </w:rPr>
        <w:t>以及符合条件的企业研发人才和高级管理人才（限额）；符合支持条款的国际国内高校科研院所。</w:t>
      </w:r>
    </w:p>
    <w:p>
      <w:pPr>
        <w:pStyle w:val="4"/>
        <w:topLinePunct/>
        <w:adjustRightInd w:val="0"/>
        <w:snapToGrid w:val="0"/>
        <w:spacing w:before="0" w:beforeAutospacing="0" w:after="0" w:afterAutospacing="0" w:line="300" w:lineRule="auto"/>
        <w:ind w:firstLine="640" w:firstLineChars="200"/>
        <w:jc w:val="both"/>
        <w:rPr>
          <w:rFonts w:ascii="Times New Roman" w:hAnsi="Times New Roman" w:cs="Times New Roman"/>
          <w:sz w:val="32"/>
        </w:rPr>
      </w:pPr>
      <w:r>
        <w:rPr>
          <w:rFonts w:ascii="Times New Roman" w:hAnsi="Times New Roman" w:cs="Times New Roman"/>
          <w:sz w:val="32"/>
        </w:rPr>
        <w:t>（二）在国家、省、市相关政策有重大调整时，根据实际情况调整本政策。本政策与</w:t>
      </w:r>
      <w:r>
        <w:rPr>
          <w:rFonts w:hint="eastAsia" w:cs="Times New Roman"/>
          <w:sz w:val="32"/>
          <w:lang w:eastAsia="zh-CN"/>
        </w:rPr>
        <w:t>中央、</w:t>
      </w:r>
      <w:r>
        <w:rPr>
          <w:rFonts w:ascii="Times New Roman" w:hAnsi="Times New Roman" w:cs="Times New Roman"/>
          <w:sz w:val="32"/>
        </w:rPr>
        <w:t>省及市级其他财政政策原则上不重复享受</w:t>
      </w:r>
      <w:r>
        <w:rPr>
          <w:rFonts w:hint="eastAsia" w:cs="Times New Roman"/>
          <w:sz w:val="32"/>
          <w:lang w:eastAsia="zh-CN"/>
        </w:rPr>
        <w:t>（配套项目除外）</w:t>
      </w:r>
      <w:r>
        <w:rPr>
          <w:rFonts w:ascii="Times New Roman" w:hAnsi="Times New Roman" w:cs="Times New Roman"/>
          <w:sz w:val="32"/>
        </w:rPr>
        <w:t>。享受市级重大项目政策支持的，不再重复享受市级投资补助类扶持政策。</w:t>
      </w:r>
    </w:p>
    <w:p>
      <w:pPr>
        <w:pStyle w:val="4"/>
        <w:topLinePunct/>
        <w:adjustRightInd w:val="0"/>
        <w:snapToGrid w:val="0"/>
        <w:spacing w:before="0" w:beforeAutospacing="0" w:after="0" w:afterAutospacing="0" w:line="300" w:lineRule="auto"/>
        <w:ind w:firstLine="640" w:firstLineChars="200"/>
        <w:jc w:val="both"/>
        <w:rPr>
          <w:rFonts w:hint="eastAsia" w:ascii="Times New Roman" w:hAnsi="Times New Roman" w:cs="Times New Roman"/>
          <w:sz w:val="32"/>
        </w:rPr>
      </w:pPr>
      <w:r>
        <w:rPr>
          <w:rFonts w:ascii="Times New Roman" w:hAnsi="Times New Roman" w:cs="Times New Roman"/>
          <w:sz w:val="32"/>
        </w:rPr>
        <w:t>（三）各区（市）县工业和信息化主管部门及财政部门，应当严格执行市级财政专项资金和工业类政策性项目管理的有关规定，加强资金监管，规范资金使用，提高资金使用效率</w:t>
      </w:r>
      <w:r>
        <w:rPr>
          <w:rFonts w:hint="eastAsia" w:ascii="Times New Roman" w:hAnsi="Times New Roman" w:cs="Times New Roman"/>
          <w:sz w:val="32"/>
        </w:rPr>
        <w:t>，相关重点区（市）县结合本区域产业发展实际出台更具有针对性、力度更强的配套政策。</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rPr>
        <w:t>四</w:t>
      </w:r>
      <w:r>
        <w:rPr>
          <w:rFonts w:ascii="Times New Roman" w:hAnsi="Times New Roman" w:eastAsia="方正仿宋简体" w:cs="Times New Roman"/>
          <w:sz w:val="32"/>
          <w:szCs w:val="32"/>
        </w:rPr>
        <w:t>）本政策自</w:t>
      </w:r>
      <w:r>
        <w:rPr>
          <w:rFonts w:hint="eastAsia" w:ascii="Times New Roman" w:hAnsi="Times New Roman" w:eastAsia="方正仿宋简体" w:cs="Times New Roman"/>
          <w:sz w:val="32"/>
          <w:szCs w:val="32"/>
          <w:lang w:val="en-US" w:eastAsia="zh-CN"/>
        </w:rPr>
        <w:t>2020年7月15日起施行，</w:t>
      </w:r>
      <w:r>
        <w:rPr>
          <w:rFonts w:hint="default" w:ascii="Times New Roman" w:hAnsi="Times New Roman" w:eastAsia="方正仿宋简体" w:cs="Times New Roman"/>
          <w:sz w:val="32"/>
          <w:szCs w:val="32"/>
        </w:rPr>
        <w:t>有效期</w:t>
      </w:r>
      <w:r>
        <w:rPr>
          <w:rFonts w:hint="default" w:ascii="Times New Roman" w:hAnsi="Times New Roman" w:eastAsia="方正仿宋简体" w:cs="Times New Roman"/>
          <w:sz w:val="32"/>
          <w:szCs w:val="32"/>
          <w:lang w:val="en-US" w:eastAsia="zh-CN"/>
        </w:rPr>
        <w:t>5</w:t>
      </w:r>
      <w:r>
        <w:rPr>
          <w:rFonts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textAlignment w:val="auto"/>
        <w:rPr>
          <w:rFonts w:hint="eastAsia" w:ascii="Times New Roman" w:hAnsi="Times New Roman" w:eastAsia="方正黑体简体" w:cs="Times New Roman"/>
          <w:sz w:val="32"/>
          <w:szCs w:val="32"/>
        </w:rPr>
      </w:pPr>
      <w:r>
        <w:rPr>
          <w:rFonts w:hint="eastAsia" w:ascii="Times New Roman" w:hAnsi="Times New Roman" w:eastAsia="方正仿宋简体" w:cs="Times New Roman"/>
          <w:sz w:val="32"/>
          <w:szCs w:val="32"/>
          <w:lang w:val="en-US" w:eastAsia="zh-CN"/>
        </w:rPr>
        <w:t>（五）2019</w:t>
      </w:r>
      <w:r>
        <w:rPr>
          <w:rFonts w:hint="eastAsia" w:ascii="Times New Roman" w:hAnsi="Times New Roman" w:eastAsia="方正仿宋简体" w:cs="Times New Roman"/>
          <w:sz w:val="32"/>
          <w:szCs w:val="32"/>
          <w:lang w:eastAsia="zh-CN"/>
        </w:rPr>
        <w:t>年1月1日至本政策正式施行之日期间，对相关单位及人才符合政策规定条件的，按本政策予以支持。</w:t>
      </w:r>
      <w:bookmarkStart w:id="0" w:name="_GoBack"/>
      <w:bookmarkEnd w:id="0"/>
    </w:p>
    <w:p>
      <w:pPr>
        <w:adjustRightInd w:val="0"/>
        <w:snapToGrid w:val="0"/>
        <w:spacing w:line="300" w:lineRule="auto"/>
        <w:rPr>
          <w:rFonts w:hint="eastAsia" w:ascii="Times New Roman" w:hAnsi="Times New Roman" w:eastAsia="方正黑体简体" w:cs="Times New Roman"/>
          <w:sz w:val="32"/>
          <w:szCs w:val="32"/>
        </w:rPr>
      </w:pPr>
    </w:p>
    <w:p>
      <w:pPr>
        <w:adjustRightInd w:val="0"/>
        <w:snapToGrid w:val="0"/>
        <w:spacing w:line="300" w:lineRule="auto"/>
        <w:rPr>
          <w:rFonts w:hint="eastAsia" w:ascii="Times New Roman" w:hAnsi="Times New Roman" w:eastAsia="方正黑体简体" w:cs="Times New Roman"/>
          <w:sz w:val="32"/>
          <w:szCs w:val="32"/>
        </w:rPr>
      </w:pPr>
    </w:p>
    <w:p>
      <w:pPr>
        <w:adjustRightInd w:val="0"/>
        <w:snapToGrid w:val="0"/>
        <w:spacing w:line="600" w:lineRule="exact"/>
        <w:rPr>
          <w:rFonts w:ascii="Times New Roman" w:hAnsi="Times New Roman" w:eastAsia="方正仿宋_GBK" w:cs="Times New Roman"/>
          <w:sz w:val="32"/>
          <w:szCs w:val="32"/>
        </w:rPr>
      </w:pPr>
    </w:p>
    <w:sectPr>
      <w:footerReference r:id="rId3" w:type="default"/>
      <w:footerReference r:id="rId4" w:type="even"/>
      <w:pgSz w:w="11906" w:h="16838"/>
      <w:pgMar w:top="1985" w:right="1531" w:bottom="1588" w:left="1588"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altName w:val="微软雅黑"/>
    <w:panose1 w:val="02010601030101010101"/>
    <w:charset w:val="86"/>
    <w:family w:val="script"/>
    <w:pitch w:val="default"/>
    <w:sig w:usb0="00000000" w:usb1="0000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291" w:wrap="around" w:vAnchor="text" w:hAnchor="margin" w:xAlign="outside" w:y="1"/>
      <w:rPr>
        <w:rStyle w:val="8"/>
        <w:rFonts w:ascii="Times New Roman" w:hAnsi="Times New Roman" w:cs="Times New Roman"/>
        <w:sz w:val="28"/>
        <w:szCs w:val="28"/>
      </w:rPr>
    </w:pPr>
    <w:r>
      <w:rPr>
        <w:rStyle w:val="8"/>
        <w:rFonts w:ascii="Times New Roman" w:hAnsi="Times New Roman" w:cs="Times New Roman"/>
        <w:sz w:val="28"/>
        <w:szCs w:val="28"/>
      </w:rPr>
      <w:t xml:space="preserve">— </w:t>
    </w: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3</w:t>
    </w:r>
    <w:r>
      <w:rPr>
        <w:rStyle w:val="8"/>
        <w:rFonts w:ascii="Times New Roman" w:hAnsi="Times New Roman" w:cs="Times New Roman"/>
        <w:sz w:val="28"/>
        <w:szCs w:val="28"/>
      </w:rPr>
      <w:fldChar w:fldCharType="end"/>
    </w:r>
    <w:r>
      <w:rPr>
        <w:rStyle w:val="8"/>
        <w:rFonts w:ascii="Times New Roman" w:hAnsi="Times New Roman" w:cs="Times New Roman"/>
        <w:sz w:val="28"/>
        <w:szCs w:val="28"/>
      </w:rPr>
      <w:t xml:space="preserve"> —  </w:t>
    </w:r>
  </w:p>
  <w:p>
    <w:pPr>
      <w:pStyle w:val="2"/>
      <w:ind w:right="360" w:firstLine="360"/>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firstLine="280" w:firstLineChars="100"/>
      <w:rPr>
        <w:rStyle w:val="8"/>
        <w:rFonts w:ascii="Times New Roman" w:hAnsi="Times New Roman" w:cs="Times New Roman"/>
        <w:sz w:val="28"/>
        <w:szCs w:val="28"/>
      </w:rPr>
    </w:pPr>
    <w:r>
      <w:rPr>
        <w:rStyle w:val="8"/>
        <w:rFonts w:ascii="Times New Roman" w:hAnsi="Times New Roman" w:cs="Times New Roman"/>
        <w:sz w:val="28"/>
        <w:szCs w:val="28"/>
      </w:rPr>
      <w:t xml:space="preserve">— </w:t>
    </w:r>
    <w:r>
      <w:rPr>
        <w:rStyle w:val="8"/>
        <w:rFonts w:ascii="Times New Roman" w:hAnsi="Times New Roman" w:cs="Times New Roman"/>
        <w:sz w:val="28"/>
        <w:szCs w:val="28"/>
      </w:rPr>
      <w:fldChar w:fldCharType="begin"/>
    </w:r>
    <w:r>
      <w:rPr>
        <w:rStyle w:val="8"/>
        <w:rFonts w:ascii="Times New Roman" w:hAnsi="Times New Roman" w:cs="Times New Roman"/>
        <w:sz w:val="28"/>
        <w:szCs w:val="28"/>
      </w:rPr>
      <w:instrText xml:space="preserve">PAGE  </w:instrText>
    </w:r>
    <w:r>
      <w:rPr>
        <w:rStyle w:val="8"/>
        <w:rFonts w:ascii="Times New Roman" w:hAnsi="Times New Roman" w:cs="Times New Roman"/>
        <w:sz w:val="28"/>
        <w:szCs w:val="28"/>
      </w:rPr>
      <w:fldChar w:fldCharType="separate"/>
    </w:r>
    <w:r>
      <w:rPr>
        <w:rStyle w:val="8"/>
        <w:rFonts w:ascii="Times New Roman" w:hAnsi="Times New Roman" w:cs="Times New Roman"/>
        <w:sz w:val="28"/>
        <w:szCs w:val="28"/>
      </w:rPr>
      <w:t>2</w:t>
    </w:r>
    <w:r>
      <w:rPr>
        <w:rStyle w:val="8"/>
        <w:rFonts w:ascii="Times New Roman" w:hAnsi="Times New Roman" w:cs="Times New Roman"/>
        <w:sz w:val="28"/>
        <w:szCs w:val="28"/>
      </w:rPr>
      <w:fldChar w:fldCharType="end"/>
    </w:r>
    <w:r>
      <w:rPr>
        <w:rStyle w:val="8"/>
        <w:rFonts w:ascii="Times New Roman" w:hAnsi="Times New Roman" w:cs="Times New Roman"/>
        <w:sz w:val="28"/>
        <w:szCs w:val="28"/>
      </w:rPr>
      <w:t xml:space="preserve"> —</w:t>
    </w:r>
  </w:p>
  <w:p>
    <w:pPr>
      <w:pStyle w:val="2"/>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4E26F"/>
    <w:multiLevelType w:val="singleLevel"/>
    <w:tmpl w:val="A154E26F"/>
    <w:lvl w:ilvl="0" w:tentative="0">
      <w:start w:val="1"/>
      <w:numFmt w:val="chineseCounting"/>
      <w:suff w:val="nothing"/>
      <w:lvlText w:val="（%1）"/>
      <w:lvlJc w:val="left"/>
      <w:rPr>
        <w:rFonts w:hint="eastAsia"/>
      </w:rPr>
    </w:lvl>
  </w:abstractNum>
  <w:abstractNum w:abstractNumId="1">
    <w:nsid w:val="BCCBD42D"/>
    <w:multiLevelType w:val="singleLevel"/>
    <w:tmpl w:val="BCCBD42D"/>
    <w:lvl w:ilvl="0" w:tentative="0">
      <w:start w:val="1"/>
      <w:numFmt w:val="chineseCounting"/>
      <w:suff w:val="nothing"/>
      <w:lvlText w:val="%1、"/>
      <w:lvlJc w:val="left"/>
      <w:rPr>
        <w:rFonts w:hint="eastAsia"/>
      </w:rPr>
    </w:lvl>
  </w:abstractNum>
  <w:abstractNum w:abstractNumId="2">
    <w:nsid w:val="E1FD78EF"/>
    <w:multiLevelType w:val="singleLevel"/>
    <w:tmpl w:val="E1FD78EF"/>
    <w:lvl w:ilvl="0" w:tentative="0">
      <w:start w:val="4"/>
      <w:numFmt w:val="chineseCounting"/>
      <w:suff w:val="nothing"/>
      <w:lvlText w:val="%1、"/>
      <w:lvlJc w:val="left"/>
      <w:rPr>
        <w:rFonts w:hint="eastAsia"/>
      </w:rPr>
    </w:lvl>
  </w:abstractNum>
  <w:abstractNum w:abstractNumId="3">
    <w:nsid w:val="2522A579"/>
    <w:multiLevelType w:val="singleLevel"/>
    <w:tmpl w:val="2522A579"/>
    <w:lvl w:ilvl="0" w:tentative="0">
      <w:start w:val="1"/>
      <w:numFmt w:val="chineseCounting"/>
      <w:suff w:val="space"/>
      <w:lvlText w:val="第%1条"/>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evenAndOddHeaders w:val="true"/>
  <w:drawingGridVerticalSpacing w:val="156"/>
  <w:displayHorizontalDrawingGridEvery w:val="0"/>
  <w:displayVerticalDrawingGridEvery w:val="2"/>
  <w:doNotShadeFormData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aveDocFlag" w:val="true"/>
  </w:docVars>
  <w:rsids>
    <w:rsidRoot w:val="0039693A"/>
    <w:rsid w:val="000045B6"/>
    <w:rsid w:val="000249AE"/>
    <w:rsid w:val="00037568"/>
    <w:rsid w:val="000464D0"/>
    <w:rsid w:val="00055C5C"/>
    <w:rsid w:val="00067B48"/>
    <w:rsid w:val="00082A45"/>
    <w:rsid w:val="000A7EFC"/>
    <w:rsid w:val="000C1A03"/>
    <w:rsid w:val="000E1CCB"/>
    <w:rsid w:val="000F5596"/>
    <w:rsid w:val="0011272F"/>
    <w:rsid w:val="00124F49"/>
    <w:rsid w:val="00144EBD"/>
    <w:rsid w:val="001714DE"/>
    <w:rsid w:val="00175B04"/>
    <w:rsid w:val="00186424"/>
    <w:rsid w:val="001B0070"/>
    <w:rsid w:val="001D2A53"/>
    <w:rsid w:val="001E05E1"/>
    <w:rsid w:val="001F6573"/>
    <w:rsid w:val="0020583A"/>
    <w:rsid w:val="00210864"/>
    <w:rsid w:val="00235808"/>
    <w:rsid w:val="00267731"/>
    <w:rsid w:val="002811BE"/>
    <w:rsid w:val="002B7C8E"/>
    <w:rsid w:val="002C3DE4"/>
    <w:rsid w:val="002D21CB"/>
    <w:rsid w:val="002E31B5"/>
    <w:rsid w:val="002F6879"/>
    <w:rsid w:val="0030387F"/>
    <w:rsid w:val="003049F9"/>
    <w:rsid w:val="003136E8"/>
    <w:rsid w:val="00317DCA"/>
    <w:rsid w:val="00337ABD"/>
    <w:rsid w:val="00356E59"/>
    <w:rsid w:val="00357BCD"/>
    <w:rsid w:val="00363F19"/>
    <w:rsid w:val="00377F43"/>
    <w:rsid w:val="0039114E"/>
    <w:rsid w:val="0039693A"/>
    <w:rsid w:val="003B7315"/>
    <w:rsid w:val="003C4F3B"/>
    <w:rsid w:val="003D279F"/>
    <w:rsid w:val="003F61F7"/>
    <w:rsid w:val="00410E71"/>
    <w:rsid w:val="00417BE9"/>
    <w:rsid w:val="004415FD"/>
    <w:rsid w:val="00463334"/>
    <w:rsid w:val="004760B7"/>
    <w:rsid w:val="00483353"/>
    <w:rsid w:val="004907BD"/>
    <w:rsid w:val="004A7A2B"/>
    <w:rsid w:val="004D4EDF"/>
    <w:rsid w:val="004F0E80"/>
    <w:rsid w:val="00535B27"/>
    <w:rsid w:val="005539A7"/>
    <w:rsid w:val="00573F93"/>
    <w:rsid w:val="005C2A2A"/>
    <w:rsid w:val="005C305A"/>
    <w:rsid w:val="005C7BA4"/>
    <w:rsid w:val="005E0562"/>
    <w:rsid w:val="005E500C"/>
    <w:rsid w:val="005E7074"/>
    <w:rsid w:val="005F4804"/>
    <w:rsid w:val="00602BDF"/>
    <w:rsid w:val="0061235B"/>
    <w:rsid w:val="00657137"/>
    <w:rsid w:val="00680FC1"/>
    <w:rsid w:val="00683239"/>
    <w:rsid w:val="006A170D"/>
    <w:rsid w:val="006A2403"/>
    <w:rsid w:val="006B18F4"/>
    <w:rsid w:val="006D298E"/>
    <w:rsid w:val="007005E3"/>
    <w:rsid w:val="00740931"/>
    <w:rsid w:val="00744F8A"/>
    <w:rsid w:val="00760403"/>
    <w:rsid w:val="00773741"/>
    <w:rsid w:val="007747AD"/>
    <w:rsid w:val="00790C3F"/>
    <w:rsid w:val="0080476D"/>
    <w:rsid w:val="0083567B"/>
    <w:rsid w:val="0084695A"/>
    <w:rsid w:val="00892A7E"/>
    <w:rsid w:val="00894D0C"/>
    <w:rsid w:val="008A6E51"/>
    <w:rsid w:val="00965B2C"/>
    <w:rsid w:val="00990901"/>
    <w:rsid w:val="009B07DA"/>
    <w:rsid w:val="009B5F9D"/>
    <w:rsid w:val="009B74B9"/>
    <w:rsid w:val="009E3DA2"/>
    <w:rsid w:val="009E56BF"/>
    <w:rsid w:val="009F471C"/>
    <w:rsid w:val="00A326B3"/>
    <w:rsid w:val="00A511F5"/>
    <w:rsid w:val="00A7457A"/>
    <w:rsid w:val="00AB6718"/>
    <w:rsid w:val="00AD04F8"/>
    <w:rsid w:val="00AE0334"/>
    <w:rsid w:val="00AE577B"/>
    <w:rsid w:val="00B020A2"/>
    <w:rsid w:val="00B0449B"/>
    <w:rsid w:val="00B30D76"/>
    <w:rsid w:val="00B32B1A"/>
    <w:rsid w:val="00B35511"/>
    <w:rsid w:val="00B37A05"/>
    <w:rsid w:val="00B7066C"/>
    <w:rsid w:val="00BA4432"/>
    <w:rsid w:val="00BF5C8A"/>
    <w:rsid w:val="00C31618"/>
    <w:rsid w:val="00C45246"/>
    <w:rsid w:val="00C530FA"/>
    <w:rsid w:val="00C60E95"/>
    <w:rsid w:val="00C85737"/>
    <w:rsid w:val="00C9394D"/>
    <w:rsid w:val="00C94586"/>
    <w:rsid w:val="00CB07AC"/>
    <w:rsid w:val="00CB400A"/>
    <w:rsid w:val="00CC75F2"/>
    <w:rsid w:val="00CE325F"/>
    <w:rsid w:val="00CE76FA"/>
    <w:rsid w:val="00D015C9"/>
    <w:rsid w:val="00D15A29"/>
    <w:rsid w:val="00D23A38"/>
    <w:rsid w:val="00D35809"/>
    <w:rsid w:val="00D55AAB"/>
    <w:rsid w:val="00D61FB1"/>
    <w:rsid w:val="00D95B00"/>
    <w:rsid w:val="00D97D56"/>
    <w:rsid w:val="00DA2CCD"/>
    <w:rsid w:val="00DC3672"/>
    <w:rsid w:val="00DC3956"/>
    <w:rsid w:val="00DF0F15"/>
    <w:rsid w:val="00DF1823"/>
    <w:rsid w:val="00E04496"/>
    <w:rsid w:val="00E17067"/>
    <w:rsid w:val="00E33275"/>
    <w:rsid w:val="00E4540E"/>
    <w:rsid w:val="00E74563"/>
    <w:rsid w:val="00E82FD7"/>
    <w:rsid w:val="00EA7118"/>
    <w:rsid w:val="00ED3EEA"/>
    <w:rsid w:val="00EE02A8"/>
    <w:rsid w:val="00F042B7"/>
    <w:rsid w:val="00F25B41"/>
    <w:rsid w:val="00F5119A"/>
    <w:rsid w:val="00F6697F"/>
    <w:rsid w:val="00FB7DF0"/>
    <w:rsid w:val="00FC1852"/>
    <w:rsid w:val="00FE418D"/>
    <w:rsid w:val="00FE5EDD"/>
    <w:rsid w:val="00FE638C"/>
    <w:rsid w:val="03964E98"/>
    <w:rsid w:val="04C8723B"/>
    <w:rsid w:val="07241DDB"/>
    <w:rsid w:val="07693B3F"/>
    <w:rsid w:val="0BC70964"/>
    <w:rsid w:val="0E0B244A"/>
    <w:rsid w:val="0ECC7BC8"/>
    <w:rsid w:val="0ED02D29"/>
    <w:rsid w:val="0F902198"/>
    <w:rsid w:val="11E70C2D"/>
    <w:rsid w:val="16431A53"/>
    <w:rsid w:val="17565F0D"/>
    <w:rsid w:val="17586040"/>
    <w:rsid w:val="186B3E2D"/>
    <w:rsid w:val="18FA2E9F"/>
    <w:rsid w:val="19C31898"/>
    <w:rsid w:val="19EC6234"/>
    <w:rsid w:val="1A626DA7"/>
    <w:rsid w:val="1AC07A36"/>
    <w:rsid w:val="1BB52C70"/>
    <w:rsid w:val="1D8E1F6C"/>
    <w:rsid w:val="1E4570C1"/>
    <w:rsid w:val="209E37B1"/>
    <w:rsid w:val="212F1BB5"/>
    <w:rsid w:val="21A94C72"/>
    <w:rsid w:val="220E5A3C"/>
    <w:rsid w:val="22D71064"/>
    <w:rsid w:val="23EC121B"/>
    <w:rsid w:val="23FC098E"/>
    <w:rsid w:val="270268ED"/>
    <w:rsid w:val="27A06771"/>
    <w:rsid w:val="29160F38"/>
    <w:rsid w:val="298736FA"/>
    <w:rsid w:val="29CC02F4"/>
    <w:rsid w:val="2A424A42"/>
    <w:rsid w:val="2AC17C82"/>
    <w:rsid w:val="2C7A087A"/>
    <w:rsid w:val="2F107B73"/>
    <w:rsid w:val="2FAC0910"/>
    <w:rsid w:val="32547A01"/>
    <w:rsid w:val="342962CA"/>
    <w:rsid w:val="34431C1A"/>
    <w:rsid w:val="35E222FC"/>
    <w:rsid w:val="368E21B5"/>
    <w:rsid w:val="390B1AED"/>
    <w:rsid w:val="3A071562"/>
    <w:rsid w:val="3BEE57C3"/>
    <w:rsid w:val="3DC4670B"/>
    <w:rsid w:val="3DE61E6F"/>
    <w:rsid w:val="40566C87"/>
    <w:rsid w:val="417B21F8"/>
    <w:rsid w:val="41D60F5B"/>
    <w:rsid w:val="42577569"/>
    <w:rsid w:val="4582601A"/>
    <w:rsid w:val="45C57192"/>
    <w:rsid w:val="45DC58FA"/>
    <w:rsid w:val="481124EE"/>
    <w:rsid w:val="48E60B03"/>
    <w:rsid w:val="493F4423"/>
    <w:rsid w:val="4AB340E7"/>
    <w:rsid w:val="4B6B6B73"/>
    <w:rsid w:val="4CA425C0"/>
    <w:rsid w:val="4D083F84"/>
    <w:rsid w:val="4E2B066C"/>
    <w:rsid w:val="4ED46FBE"/>
    <w:rsid w:val="50FE070D"/>
    <w:rsid w:val="525E4440"/>
    <w:rsid w:val="53162E81"/>
    <w:rsid w:val="539025A0"/>
    <w:rsid w:val="543F3041"/>
    <w:rsid w:val="5445300B"/>
    <w:rsid w:val="55056584"/>
    <w:rsid w:val="57B177C0"/>
    <w:rsid w:val="5A8D1287"/>
    <w:rsid w:val="5AE6703A"/>
    <w:rsid w:val="5B5F7138"/>
    <w:rsid w:val="5C383B9D"/>
    <w:rsid w:val="5D054650"/>
    <w:rsid w:val="5DC2220C"/>
    <w:rsid w:val="5E382901"/>
    <w:rsid w:val="5E9E710F"/>
    <w:rsid w:val="605B59A0"/>
    <w:rsid w:val="617F1F1B"/>
    <w:rsid w:val="638A4040"/>
    <w:rsid w:val="65976BE3"/>
    <w:rsid w:val="6663761D"/>
    <w:rsid w:val="67047AC0"/>
    <w:rsid w:val="671C5F1A"/>
    <w:rsid w:val="675402E3"/>
    <w:rsid w:val="681138E1"/>
    <w:rsid w:val="686B284D"/>
    <w:rsid w:val="69DF1330"/>
    <w:rsid w:val="6A31580E"/>
    <w:rsid w:val="6E88484C"/>
    <w:rsid w:val="6EEF00D2"/>
    <w:rsid w:val="6F2C0B40"/>
    <w:rsid w:val="710F2651"/>
    <w:rsid w:val="713A2FE2"/>
    <w:rsid w:val="728426FF"/>
    <w:rsid w:val="734737E2"/>
    <w:rsid w:val="73596BDE"/>
    <w:rsid w:val="76D57B49"/>
    <w:rsid w:val="7705247D"/>
    <w:rsid w:val="794C0E27"/>
    <w:rsid w:val="79A179E5"/>
    <w:rsid w:val="7C3E6741"/>
    <w:rsid w:val="7CE0198A"/>
    <w:rsid w:val="7D0D1556"/>
    <w:rsid w:val="7D6D5362"/>
    <w:rsid w:val="7FB84F6E"/>
    <w:rsid w:val="DDD694C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qFormat/>
    <w:locked/>
    <w:uiPriority w:val="0"/>
    <w:pPr>
      <w:widowControl w:val="0"/>
      <w:spacing w:before="100" w:beforeAutospacing="1" w:after="100" w:afterAutospacing="1"/>
      <w:jc w:val="left"/>
    </w:pPr>
    <w:rPr>
      <w:rFonts w:ascii="Times New Roman" w:hAnsi="Times New Roman" w:eastAsia="方正仿宋简体" w:cs="Times New Roman"/>
      <w:kern w:val="0"/>
      <w:sz w:val="24"/>
      <w:szCs w:val="32"/>
      <w:lang w:val="en-US" w:eastAsia="zh-CN" w:bidi="ar-SA"/>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99"/>
  </w:style>
  <w:style w:type="character" w:customStyle="1" w:styleId="9">
    <w:name w:val="Footer Char"/>
    <w:basedOn w:val="7"/>
    <w:link w:val="2"/>
    <w:semiHidden/>
    <w:qFormat/>
    <w:locked/>
    <w:uiPriority w:val="99"/>
    <w:rPr>
      <w:rFonts w:ascii="Calibri" w:hAnsi="Calibri" w:cs="Calibri"/>
      <w:sz w:val="18"/>
      <w:szCs w:val="18"/>
    </w:rPr>
  </w:style>
  <w:style w:type="character" w:customStyle="1" w:styleId="10">
    <w:name w:val="Header Char"/>
    <w:basedOn w:val="7"/>
    <w:link w:val="3"/>
    <w:semiHidden/>
    <w:qFormat/>
    <w:locked/>
    <w:uiPriority w:val="99"/>
    <w:rPr>
      <w:rFonts w:ascii="Calibri" w:hAnsi="Calibri" w:cs="Calibri"/>
      <w:sz w:val="18"/>
      <w:szCs w:val="18"/>
    </w:rPr>
  </w:style>
  <w:style w:type="paragraph" w:customStyle="1" w:styleId="11">
    <w:name w:val="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3</Pages>
  <Words>183</Words>
  <Characters>1048</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2020-06-01T19:11:00Z</dcterms:created>
  <dc:creator>zpfcmt</dc:creator>
  <cp:lastModifiedBy>uos</cp:lastModifiedBy>
  <cp:lastPrinted>2020-06-01T14:20:00Z</cp:lastPrinted>
  <dcterms:modified xsi:type="dcterms:W3CDTF">2021-12-27T09:24:58Z</dcterms:modified>
  <dc:title>成都市经济和信息化局  成都市双流区人民政府</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